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D942" w14:textId="77777777" w:rsidR="009D34C5" w:rsidRPr="00DE4CDF" w:rsidRDefault="009D34C5" w:rsidP="00DE4C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Методичні роз’яснення щодо </w:t>
      </w:r>
      <w:r w:rsidR="00DE4CDF"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регуляторності</w:t>
      </w:r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рішень органів місцевого самоврядування  про встановлення місцевих податків і зборів </w:t>
      </w:r>
      <w:r w:rsidR="00FA7A02"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розрізі </w:t>
      </w:r>
      <w:r w:rsidRPr="00DE4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постанови Верховного суду від 10.12.2021 у справі № 0940/2301/18</w:t>
      </w:r>
    </w:p>
    <w:p w14:paraId="70888673" w14:textId="77777777" w:rsidR="00FA7A02" w:rsidRDefault="00FA7A02" w:rsidP="009D3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409AE2F0" w14:textId="77777777" w:rsidR="00335F9D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рамках судової справи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85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0940/2301/18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Верховним судом сформовано висновок про те, що рішення ОМС про встановлення місцевих податків і зборів не вважаються регуляторними актами.</w:t>
      </w:r>
    </w:p>
    <w:p w14:paraId="1100E017" w14:textId="77777777" w:rsidR="00335F9D" w:rsidRPr="00335F9D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зв’язку з цим, ДРС надає такі роз’яснення: </w:t>
      </w:r>
    </w:p>
    <w:p w14:paraId="69A19018" w14:textId="77777777" w:rsidR="00335F9D" w:rsidRDefault="00335F9D" w:rsidP="00335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621DC55" w14:textId="3BD68673" w:rsidR="00DE4CDF" w:rsidRDefault="00335F9D" w:rsidP="00335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3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CDF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ДРС є уповноваженим органом у сфері реалізації державної регуляторної політики та наділена рядом спеціальних повноважень, визначених у ст. 30 Закону України «Про засади державної регуляторної політики у сфері господарської діяльності»</w:t>
      </w:r>
      <w:r w:rsidR="009836A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(далі – Закон)</w:t>
      </w:r>
      <w:r w:rsidR="00DE4CDF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Положенні про ДРС тощо.</w:t>
      </w:r>
    </w:p>
    <w:p w14:paraId="4172A09E" w14:textId="61F0F038" w:rsidR="009836A9" w:rsidRPr="00E14BE7" w:rsidRDefault="009836A9" w:rsidP="00983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вимог статті 1 Закону </w:t>
      </w:r>
      <w:r w:rsidRPr="00E1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 ОМС про встановлення місцевих податків і зборів мають ознаки регуляторних актів</w:t>
      </w:r>
      <w:r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оскільки ці рішення спрямовані на правове регулювання господарських відносин та щодо невизначеного кола осіб на відповідній адміністративно-територіальній одиниці, а також</w:t>
      </w:r>
      <w:r w:rsidR="00E14BE7" w:rsidRPr="00E14B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встановлюють (змінюють) норми права для суб’єктів господарювання в частині розміру ставок податку, який має суттєвий вплив на результати ведення господарської діяльності.</w:t>
      </w:r>
    </w:p>
    <w:p w14:paraId="0C0E8D23" w14:textId="7BB7767D" w:rsidR="00DE4CDF" w:rsidRDefault="00E14B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Разом з цим, в</w:t>
      </w:r>
      <w:r w:rsidR="00DE4C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іднесення того чи іншого проекту акта чи вже прийнятого акта до категорії регуляторних є виключною компетенцією ДРС, її дискреційним повноваженням.</w:t>
      </w:r>
    </w:p>
    <w:p w14:paraId="25492CB1" w14:textId="77777777" w:rsidR="00B81FE7" w:rsidRDefault="00B81F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Акт вважається регуляторним, якщо хоча б одна з норм у ньому регулює господарські або адміністративні відносини між владою та бізнесом. </w:t>
      </w:r>
    </w:p>
    <w:p w14:paraId="034445E4" w14:textId="623DA350" w:rsidR="00B81FE7" w:rsidRPr="00E14BE7" w:rsidRDefault="00B81FE7" w:rsidP="00DE4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 наявності чи відсутності регуляторних норм у конкретному проекті акта можливо встановити лише після вивчення його повного тексту та додатків до нього. </w:t>
      </w:r>
      <w:r w:rsidRPr="00E14B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Встановлення цього факту є дискреційним повноваженням ДРС.</w:t>
      </w:r>
    </w:p>
    <w:p w14:paraId="6D39E928" w14:textId="77777777" w:rsidR="00DE4CDF" w:rsidRDefault="00DE4CDF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1B29F9D" w14:textId="124879AF" w:rsidR="009D34C5" w:rsidRPr="009D34C5" w:rsidRDefault="00411790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48ED" wp14:editId="4A149297">
                <wp:simplePos x="0" y="0"/>
                <wp:positionH relativeFrom="column">
                  <wp:posOffset>-811530</wp:posOffset>
                </wp:positionH>
                <wp:positionV relativeFrom="paragraph">
                  <wp:posOffset>969645</wp:posOffset>
                </wp:positionV>
                <wp:extent cx="571500" cy="1917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96498" w14:textId="77777777" w:rsidR="009D34C5" w:rsidRPr="008461DD" w:rsidRDefault="009D34C5" w:rsidP="009D34C5">
                            <w:pPr>
                              <w:rPr>
                                <w:rFonts w:ascii="EAN13B Half Height" w:hAnsi="EAN13B Half Height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mongolian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CB48E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3.9pt;margin-top:76.35pt;width:45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" stroked="f">
                <v:textbox style="layout-flow:vertical;mso-layout-flow-alt:top-to-bottom">
                  <w:txbxContent>
                    <w:p w14:paraId="5FB96498" w14:textId="77777777" w:rsidR="009D34C5" w:rsidRPr="008461DD" w:rsidRDefault="009D34C5" w:rsidP="009D34C5">
                      <w:pPr>
                        <w:rPr>
                          <w:rFonts w:ascii="EAN13B Half Height" w:hAnsi="EAN13B Half Height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з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гідно з позицією Верховного Суду, яка сформована у постановах 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від 13.02.2018 у справі № 361/7567/15-а, від 07.03.2018 у справі </w:t>
      </w:r>
      <w:r w:rsidR="009D34C5"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569/15527/16-а, від 20.03.2018 у справі № 61/2579/17, від 20.03.2018 у справі № 820/4554/17, від 03.04.2018 у справі № 569/16681/16-а та від 12</w:t>
      </w:r>
      <w:r w:rsidR="00B81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.04.2018 у справі № 826/8803/15та інших</w:t>
      </w:r>
      <w:r w:rsidR="00B81FE7" w:rsidRPr="00B81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9D34C5" w:rsidRPr="00B81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«дискреційні повноваження - це можливість діяти за власним розсудом, в межах </w:t>
      </w:r>
      <w:hyperlink r:id="rId7" w:tgtFrame="_blank" w:tooltip="Про державну експертизу землевпорядної документації; нормативно-правовий акт № 1808-IV від 17.06.2004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закону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можливість застосувати норми </w:t>
      </w:r>
      <w:hyperlink r:id="rId8" w:tgtFrame="_blank" w:tooltip="Про державну експертизу землевпорядної документації; нормативно-правовий акт № 1808-IV від 17.06.2004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закону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 та вчинити конкретні дії (або дію) серед інших, кожні з яких окремо є відносно правильними (законними); відповідно до завдань адміністративного судочинства, визначених </w:t>
      </w:r>
      <w:hyperlink r:id="rId9" w:anchor="1432" w:tgtFrame="_blank" w:tooltip="Кодекс адміністративного судочинства України (ред. з 06.07.2005 до 15.12.2017); нормативно-правовий акт № 2747-IV від 06.07.2005" w:history="1">
        <w:r w:rsidR="009D34C5" w:rsidRPr="00B81FE7">
          <w:rPr>
            <w:rFonts w:ascii="Times New Roman" w:eastAsia="Times New Roman" w:hAnsi="Times New Roman" w:cs="Times New Roman"/>
            <w:i/>
            <w:sz w:val="28"/>
            <w:szCs w:val="28"/>
            <w:shd w:val="clear" w:color="auto" w:fill="FFFFFF"/>
            <w:lang w:eastAsia="ru-RU"/>
          </w:rPr>
          <w:t>статтею 2 КАС України</w:t>
        </w:r>
      </w:hyperlink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="009D34C5" w:rsidRPr="00B81FE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адміністративний суд не наділений повноваженнями втручатися у вільний розсуд (дискрецію) суб'єкта владних повноважень</w:t>
      </w:r>
      <w:r w:rsidR="009D34C5" w:rsidRPr="00B81F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поза межами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перевірки за критеріями визначеними статтею; завдання правосуддя полягає не у забезпеченні ефективності державного управління, а в гарантуванні дотримання вимог права, </w:t>
      </w:r>
      <w:r w:rsidR="009D34C5" w:rsidRPr="00B81F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інакше порушується принцип розподілу влади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9D34C5" w:rsidRPr="00B81F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принцип розподілу влади заперечує надання адміністративному суду адміністративно - дискреційних повноважень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- єдиним критерієм здійснення правосуддя є право, тому 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завданням адміністративного судочинства завжди є контроль легальності; перевірка доцільності переступає компетенцію </w:t>
      </w:r>
      <w:r w:rsidR="009D34C5" w:rsidRPr="00B81F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адміністративного суду і виходить за межі адміністративного судочинства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; адміністративний суд не може підміняти інший орган державної влади та перебирати на себе повноваження щодо вирішення питань, які законодавством віднесенні до компетенції цього органу</w:t>
      </w:r>
      <w:r w:rsidR="009D34C5" w:rsidRPr="009D34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1CA23329" w14:textId="77777777" w:rsidR="009D34C5" w:rsidRPr="009D34C5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чином, </w:t>
      </w:r>
      <w:r w:rsidR="00B81F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 може підміняти інший орган державної влади та перебирати на себе повноваження щодо вирішення питань, які законодавством віднесені до компетенції цього органу державної влади.</w:t>
      </w:r>
    </w:p>
    <w:p w14:paraId="15917FAB" w14:textId="77777777" w:rsidR="009D34C5" w:rsidRPr="00B81FE7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Тобто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саме ДРС вправі реалізовувати державну регуляторну політику та висловлювати позицію</w:t>
      </w:r>
      <w:r w:rsidRPr="009D3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34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щодо віднесення акта чи іншого документа до категорії регуляторного акта, </w:t>
      </w:r>
      <w:r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а не адміністративний суд чи </w:t>
      </w:r>
      <w:r w:rsidR="00FA7A02"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інший орган влади</w:t>
      </w:r>
      <w:r w:rsidRPr="00B8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09DB7973" w14:textId="77777777" w:rsidR="009D34C5" w:rsidRPr="009D34C5" w:rsidRDefault="009D34C5" w:rsidP="009D3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4E57D8" w14:textId="77777777" w:rsidR="00FA7A02" w:rsidRDefault="00FA7A02" w:rsidP="00335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8CFC4B" w14:textId="47C28E5F" w:rsidR="00853389" w:rsidRPr="00335F9D" w:rsidRDefault="00E14BE7" w:rsidP="00335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40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853389" w:rsidRPr="0040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33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 2015 – 2018 роках на виконання вимог законів України від 28.12.2014 </w:t>
      </w:r>
      <w:r w:rsidR="00407BB9">
        <w:rPr>
          <w:rFonts w:ascii="Times New Roman" w:eastAsia="Times New Roman" w:hAnsi="Times New Roman" w:cs="Times New Roman"/>
          <w:sz w:val="28"/>
          <w:szCs w:val="28"/>
        </w:rPr>
        <w:br/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>№ 71-VIII «Про внесення змін до Податкового кодексу України та деяких законодавчих актів України щодо податкової реформи», від 24.12.2015 № 909-VIII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році», від 20.12.2016 №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1791-VIII «Про внесення змін до Податкового кодексу України щодо покращення інвестиційного клімату в Україні», від 21.12.2016 № 1797-VI «Про внесення змін до Податкового кодексу України щодо покращення інвестиційного клімату в Україні», від 07.12.2017 № 2245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</w:t>
      </w:r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 xml:space="preserve">до рішень органів місцевого самоврядування про встановлення місцевих податків і зборів, які прийняті на виконання цих законів, не </w:t>
      </w:r>
      <w:bookmarkStart w:id="1" w:name="_Hlk44591696"/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>застосовувалися вимоги</w:t>
      </w:r>
      <w:bookmarkEnd w:id="1"/>
      <w:r w:rsidR="00853389" w:rsidRPr="00335F9D">
        <w:rPr>
          <w:rFonts w:ascii="Times New Roman" w:eastAsia="Times New Roman" w:hAnsi="Times New Roman" w:cs="Times New Roman"/>
          <w:b/>
          <w:sz w:val="28"/>
          <w:szCs w:val="28"/>
        </w:rPr>
        <w:t xml:space="preserve">, встановлені </w:t>
      </w:r>
      <w:r w:rsidR="00853389" w:rsidRPr="00335F9D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335F9D" w:rsidRPr="00335F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України «Про засади державної регуляторної політики у сфері господарської діяльності»</w:t>
      </w:r>
    </w:p>
    <w:p w14:paraId="6CB7A8C7" w14:textId="77777777" w:rsidR="00853389" w:rsidRPr="00853389" w:rsidRDefault="00335F9D" w:rsidP="00407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введення та тимчасовість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 xml:space="preserve"> відповідних обмежень свідчить 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законодавче визнання поширення вимог закону у сфері регуляторної політики та рішення ОМС про встановлення місцевих податків та зборів, а також про </w:t>
      </w:r>
      <w:r w:rsidR="00853389" w:rsidRPr="00853389">
        <w:rPr>
          <w:rFonts w:ascii="Times New Roman" w:eastAsia="Times New Roman" w:hAnsi="Times New Roman" w:cs="Times New Roman"/>
          <w:sz w:val="28"/>
          <w:szCs w:val="28"/>
        </w:rPr>
        <w:t>відсутність бажання змінити чи скасувати дію означених норм щодо означеного кола правовідносин назавжди, тобто про усвідомлення законодавцем їх важливості для сталого й передбачуваного правозастосування у сфері адміністрування окремих податків та визнання необхідності залишити їх чинними після закінчення обставин, що спричинили бюджетну потребу у їх зупиненні.</w:t>
      </w:r>
    </w:p>
    <w:p w14:paraId="5CD2CAD5" w14:textId="77777777" w:rsidR="00853389" w:rsidRPr="00853389" w:rsidRDefault="00853389" w:rsidP="00407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89">
        <w:rPr>
          <w:rFonts w:ascii="Times New Roman" w:eastAsia="Times New Roman" w:hAnsi="Times New Roman" w:cs="Times New Roman"/>
          <w:sz w:val="28"/>
          <w:szCs w:val="28"/>
        </w:rPr>
        <w:t>Незмінність змісту безпосередньо самих зупинених законодавчих приписів означає визнання законодавцем їх відповідності та узгодженості з Конституцією та іншими законами України з питань оподаткування.</w:t>
      </w:r>
    </w:p>
    <w:p w14:paraId="1DBC46FD" w14:textId="77777777" w:rsidR="00853389" w:rsidRPr="00853389" w:rsidRDefault="00853389" w:rsidP="00853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389">
        <w:rPr>
          <w:rFonts w:ascii="Times New Roman" w:eastAsia="Times New Roman" w:hAnsi="Times New Roman" w:cs="Times New Roman"/>
          <w:sz w:val="28"/>
          <w:szCs w:val="28"/>
        </w:rPr>
        <w:t>Невнесення змін безпосередньо до тексту П</w:t>
      </w:r>
      <w:r w:rsidR="00407BB9">
        <w:rPr>
          <w:rFonts w:ascii="Times New Roman" w:eastAsia="Times New Roman" w:hAnsi="Times New Roman" w:cs="Times New Roman"/>
          <w:sz w:val="28"/>
          <w:szCs w:val="28"/>
        </w:rPr>
        <w:t>одаткового Кодексу</w:t>
      </w:r>
      <w:r w:rsidRPr="00853389">
        <w:rPr>
          <w:rFonts w:ascii="Times New Roman" w:eastAsia="Times New Roman" w:hAnsi="Times New Roman" w:cs="Times New Roman"/>
          <w:sz w:val="28"/>
          <w:szCs w:val="28"/>
        </w:rPr>
        <w:t xml:space="preserve"> України додатково свідчить про небажання законодавця дискримінувати платників окремих податків порівняно з іншими.</w:t>
      </w:r>
    </w:p>
    <w:p w14:paraId="5AFC2A2E" w14:textId="77777777" w:rsidR="00853389" w:rsidRDefault="00853389" w:rsidP="00BE480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30A95AA" w14:textId="6044F585" w:rsidR="00CC626C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Підсумовуючи зазначаємо, що сама лише постанова Верховного суду, прийнята відносно конкретного рішення, не свідчить про презумпцію того, що рішення ОМС про встановлення місцевих податків та зборів не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регуляторними актами</w:t>
      </w:r>
      <w:r w:rsidR="00411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="00411790" w:rsidRPr="0041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являється оціночним твердженням, викладеним у мотивувальній частині цієї постанови</w:t>
      </w:r>
      <w:r w:rsidRPr="00411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14:paraId="508BE2A1" w14:textId="08500CAB" w:rsidR="00D05DEC" w:rsidRPr="00D05DEC" w:rsidRDefault="00D05DE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Одночасно зазначаємо, що віднесення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рішень</w:t>
      </w: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категорії регуляторних актів можливе лише за умови аналізу ДРС їх повного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офіційного</w:t>
      </w:r>
      <w:r w:rsidRPr="00D0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тексту. </w:t>
      </w:r>
    </w:p>
    <w:p w14:paraId="581C8FDF" w14:textId="77777777" w:rsidR="00CC626C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Висновок про віднесення конкретного проекту акта до категорії регуляторних може сформувати лише уповноважений орган – ДРС.</w:t>
      </w:r>
    </w:p>
    <w:p w14:paraId="5AC8342E" w14:textId="77777777" w:rsidR="00CC626C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огляду на положення ст. 19 Конституції України, ОМС мають діяти в межах та спосіб, передбачені саме законом, а не керуватися принципом судового прецеденту.</w:t>
      </w:r>
    </w:p>
    <w:p w14:paraId="4D869E34" w14:textId="77777777" w:rsidR="00CC626C" w:rsidRPr="009D34C5" w:rsidRDefault="00CC626C" w:rsidP="00CC6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0701465" w14:textId="77777777" w:rsidR="001E6E4A" w:rsidRDefault="001E6E4A"/>
    <w:sectPr w:rsidR="001E6E4A" w:rsidSect="00151C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AN13B Half He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0CF"/>
    <w:multiLevelType w:val="hybridMultilevel"/>
    <w:tmpl w:val="B44A2F48"/>
    <w:lvl w:ilvl="0" w:tplc="97BA5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B0E77"/>
    <w:multiLevelType w:val="hybridMultilevel"/>
    <w:tmpl w:val="9EC69D40"/>
    <w:lvl w:ilvl="0" w:tplc="F31E50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54610E"/>
    <w:multiLevelType w:val="hybridMultilevel"/>
    <w:tmpl w:val="81C00ECC"/>
    <w:lvl w:ilvl="0" w:tplc="EEF6F3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0A67F3D"/>
    <w:multiLevelType w:val="hybridMultilevel"/>
    <w:tmpl w:val="DEF4DECA"/>
    <w:lvl w:ilvl="0" w:tplc="CB644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D0428A"/>
    <w:multiLevelType w:val="hybridMultilevel"/>
    <w:tmpl w:val="29561F9C"/>
    <w:lvl w:ilvl="0" w:tplc="9E84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63538E"/>
    <w:multiLevelType w:val="hybridMultilevel"/>
    <w:tmpl w:val="4942F26C"/>
    <w:lvl w:ilvl="0" w:tplc="908A8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5"/>
    <w:rsid w:val="00151C54"/>
    <w:rsid w:val="001E6E4A"/>
    <w:rsid w:val="002617DC"/>
    <w:rsid w:val="00335F9D"/>
    <w:rsid w:val="003813A6"/>
    <w:rsid w:val="00394E34"/>
    <w:rsid w:val="00407BB9"/>
    <w:rsid w:val="00411790"/>
    <w:rsid w:val="00585C01"/>
    <w:rsid w:val="005C2C3C"/>
    <w:rsid w:val="00853389"/>
    <w:rsid w:val="008A36B0"/>
    <w:rsid w:val="009836A9"/>
    <w:rsid w:val="009D34C5"/>
    <w:rsid w:val="00B26B4B"/>
    <w:rsid w:val="00B81FE7"/>
    <w:rsid w:val="00BE4802"/>
    <w:rsid w:val="00C42E3D"/>
    <w:rsid w:val="00CC626C"/>
    <w:rsid w:val="00D049E7"/>
    <w:rsid w:val="00D05DEC"/>
    <w:rsid w:val="00DE4CDF"/>
    <w:rsid w:val="00E04A0D"/>
    <w:rsid w:val="00E14BE7"/>
    <w:rsid w:val="00F65321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D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2"/>
    <w:pPr>
      <w:ind w:left="720"/>
      <w:contextualSpacing/>
    </w:pPr>
  </w:style>
  <w:style w:type="character" w:styleId="a4">
    <w:name w:val="Strong"/>
    <w:basedOn w:val="a0"/>
    <w:uiPriority w:val="22"/>
    <w:qFormat/>
    <w:rsid w:val="009836A9"/>
    <w:rPr>
      <w:b/>
      <w:bCs/>
    </w:rPr>
  </w:style>
  <w:style w:type="character" w:customStyle="1" w:styleId="2">
    <w:name w:val="Основной текст (2)_"/>
    <w:link w:val="20"/>
    <w:rsid w:val="0041179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790"/>
    <w:pPr>
      <w:widowControl w:val="0"/>
      <w:shd w:val="clear" w:color="auto" w:fill="FFFFFF"/>
      <w:spacing w:before="420" w:after="0" w:line="331" w:lineRule="exact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2"/>
    <w:pPr>
      <w:ind w:left="720"/>
      <w:contextualSpacing/>
    </w:pPr>
  </w:style>
  <w:style w:type="character" w:styleId="a4">
    <w:name w:val="Strong"/>
    <w:basedOn w:val="a0"/>
    <w:uiPriority w:val="22"/>
    <w:qFormat/>
    <w:rsid w:val="009836A9"/>
    <w:rPr>
      <w:b/>
      <w:bCs/>
    </w:rPr>
  </w:style>
  <w:style w:type="character" w:customStyle="1" w:styleId="2">
    <w:name w:val="Основной текст (2)_"/>
    <w:link w:val="20"/>
    <w:rsid w:val="0041179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790"/>
    <w:pPr>
      <w:widowControl w:val="0"/>
      <w:shd w:val="clear" w:color="auto" w:fill="FFFFFF"/>
      <w:spacing w:before="420" w:after="0" w:line="331" w:lineRule="exac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5_06_02/pravo1/T041808.html?pravo=1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ed_2015_06_02/pravo1/T041808.html?prav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an_1432/ed_2017_08_03/pravo1/T052747.html?pravo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4C9C-7CAE-4415-B5C7-348FB669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4508</Words>
  <Characters>2571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Мандзюк</dc:creator>
  <cp:lastModifiedBy>admin</cp:lastModifiedBy>
  <cp:revision>2</cp:revision>
  <dcterms:created xsi:type="dcterms:W3CDTF">2022-01-11T07:59:00Z</dcterms:created>
  <dcterms:modified xsi:type="dcterms:W3CDTF">2022-01-11T07:59:00Z</dcterms:modified>
</cp:coreProperties>
</file>