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25" w:rsidRDefault="00E36925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C857BF3" wp14:editId="57F11189">
            <wp:extent cx="533400" cy="676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5" w:rsidRDefault="00E36925" w:rsidP="00E36925">
      <w:pPr>
        <w:framePr w:w="740" w:hSpace="180" w:wrap="auto" w:vAnchor="text" w:hAnchor="page" w:x="3938" w:y="-534"/>
        <w:ind w:right="-70"/>
      </w:pPr>
    </w:p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E36925" w:rsidRDefault="00E36925" w:rsidP="00E36925">
      <w:pPr>
        <w:jc w:val="center"/>
        <w:rPr>
          <w:rFonts w:ascii="Georgia" w:hAnsi="Georgia"/>
          <w:sz w:val="32"/>
        </w:rPr>
      </w:pPr>
    </w:p>
    <w:p w:rsidR="00E36925" w:rsidRDefault="00E36925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E36925" w:rsidRDefault="00E36925" w:rsidP="00E36925"/>
    <w:p w:rsidR="00E36925" w:rsidRPr="00C4147C" w:rsidRDefault="00E36925" w:rsidP="00E36925">
      <w:pPr>
        <w:jc w:val="both"/>
      </w:pPr>
      <w:r>
        <w:t>06</w:t>
      </w:r>
      <w:r w:rsidRPr="00C4147C">
        <w:t>.</w:t>
      </w:r>
      <w:r>
        <w:t>1</w:t>
      </w:r>
      <w:r w:rsidRPr="00C4147C">
        <w:t>0.20</w:t>
      </w:r>
      <w:r>
        <w:t>20</w:t>
      </w:r>
      <w:r w:rsidRPr="00C4147C">
        <w:t xml:space="preserve"> №</w:t>
      </w:r>
      <w:r>
        <w:t>47</w:t>
      </w:r>
      <w:r w:rsidRPr="00C4147C">
        <w:t>-</w:t>
      </w:r>
      <w:r>
        <w:t>7</w:t>
      </w:r>
      <w:r w:rsidRPr="00C4147C">
        <w:t>/VI</w:t>
      </w:r>
      <w:r w:rsidRPr="00C4147C">
        <w:rPr>
          <w:lang w:val="en-US"/>
        </w:rPr>
        <w:t>I</w:t>
      </w:r>
      <w:r>
        <w:tab/>
      </w:r>
    </w:p>
    <w:p w:rsidR="00E36925" w:rsidRDefault="00E36925" w:rsidP="00E36925"/>
    <w:p w:rsidR="00E36925" w:rsidRDefault="00E36925" w:rsidP="00E36925">
      <w:r>
        <w:t>Про безоплатну передачу майна</w:t>
      </w:r>
    </w:p>
    <w:p w:rsidR="00E36925" w:rsidRDefault="00E36925" w:rsidP="00E36925">
      <w:r>
        <w:t xml:space="preserve">спільної власності територіальних </w:t>
      </w:r>
    </w:p>
    <w:p w:rsidR="00E36925" w:rsidRDefault="00E36925" w:rsidP="00E36925">
      <w:r>
        <w:t xml:space="preserve">громад сіл Черкаського району </w:t>
      </w:r>
    </w:p>
    <w:p w:rsidR="00E36925" w:rsidRDefault="00E36925" w:rsidP="00E36925"/>
    <w:p w:rsidR="00E36925" w:rsidRDefault="00E36925" w:rsidP="00E36925">
      <w:pPr>
        <w:ind w:firstLine="709"/>
        <w:jc w:val="both"/>
      </w:pPr>
      <w:r>
        <w:t>Відповідно до статей 43, 60 абзацу третього пункту 10 Прикінцевих та Перехідних положень Закону України «Про місцеве самоврядування в Україні», Закону України «Про передачу об`єктів права державної та комунальної власності», враховуючи рішення Червонослобідської сільської ради від 14.08.2020 №28-09/VІІ «Про звернення до Черкаської районної ради щодо передачі в комунальну власність</w:t>
      </w:r>
      <w:r w:rsidRPr="00C95C25">
        <w:t xml:space="preserve"> </w:t>
      </w:r>
      <w:r>
        <w:t xml:space="preserve">Червонослобідської сільської ради приміщення, розташованого в с. Червона Слобода по вул. Першотравневій, 63», листи виконавчого комітету Червонослобідської сільської ради від 21.08.2020 №3425/15-07, </w:t>
      </w:r>
      <w:r w:rsidRPr="00CF28A3">
        <w:t>СКП «Райліс» від 15.09.2020 №111-20,</w:t>
      </w:r>
      <w:r>
        <w:t xml:space="preserve"> за погодженням постійної комісії районної ради з питань економічного розвитку села, комунальної власності та державної регуляторної політики, президії  районна рада</w:t>
      </w:r>
    </w:p>
    <w:p w:rsidR="00E36925" w:rsidRDefault="00E36925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E36925" w:rsidRPr="0077718E" w:rsidRDefault="00E36925" w:rsidP="00E3692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Cs/>
        </w:rPr>
      </w:pPr>
      <w:r>
        <w:t xml:space="preserve">Передати безоплатно зі спільної власності територіальних громад сіл Черкаського району з балансу спеціалізованого комунального підприємства «Райліс» у комунальну власність Червонослобідської об’єднаної територіальної громади приміщення адмінкорпусу з техповерхом та майстернею літ. А-ІІІ,          М-2, </w:t>
      </w:r>
      <w:r w:rsidR="00E9758B">
        <w:t xml:space="preserve">розташованого по вул. Першотравневій, 63 с.Червона Слобода, </w:t>
      </w:r>
      <w:r>
        <w:t xml:space="preserve">а саме: приміщення І-го поверху з №2-1 по №2-32, І, ІІ, ІІІ; приміщення    ІІ-го поверху №1, з №2-1 по №2-7; приміщення ІІІ поверху з №1 по №34, І, ІІ, та технічний поверх, загальна площа </w:t>
      </w:r>
      <w:smartTag w:uri="urn:schemas-microsoft-com:office:smarttags" w:element="metricconverter">
        <w:smartTagPr>
          <w:attr w:name="ProductID" w:val="3354,7 кв. м"/>
        </w:smartTagPr>
        <w:r>
          <w:t>3354,7 кв. м</w:t>
        </w:r>
      </w:smartTag>
      <w:r>
        <w:t xml:space="preserve"> (з них площа приміщень літ. А-ІІІ – </w:t>
      </w:r>
      <w:smartTag w:uri="urn:schemas-microsoft-com:office:smarttags" w:element="metricconverter">
        <w:smartTagPr>
          <w:attr w:name="ProductID" w:val="1091,2 кв. м"/>
        </w:smartTagPr>
        <w:r>
          <w:t>1091,2 кв. м</w:t>
        </w:r>
      </w:smartTag>
      <w:r>
        <w:t>., площа приміщень літ. М-2 – 2263,5 кв.м); прохідну літ. Н, теплопункт літ. И, вбиральню літ. З, огорожу №1.</w:t>
      </w:r>
    </w:p>
    <w:p w:rsidR="00E36925" w:rsidRPr="0077718E" w:rsidRDefault="00E36925" w:rsidP="00E3692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bCs/>
        </w:rPr>
      </w:pPr>
      <w:r>
        <w:t xml:space="preserve">Контроль за виконанням рішення покласти на </w:t>
      </w:r>
      <w:r w:rsidRPr="0077718E">
        <w:rPr>
          <w:bCs/>
        </w:rPr>
        <w:t>постійну комісію районної ради з питань економічного розвитку села, комунальної власності та державної регуляторної політики</w:t>
      </w:r>
      <w:r>
        <w:t>.</w:t>
      </w:r>
    </w:p>
    <w:p w:rsidR="00E36925" w:rsidRDefault="00E36925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E36925" w:rsidRDefault="00E36925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E36925" w:rsidRDefault="00E36925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E36925" w:rsidRDefault="00E36925" w:rsidP="00E36925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</w:t>
      </w:r>
      <w:r>
        <w:t xml:space="preserve">                С.СТЕПАНЮК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705A"/>
    <w:multiLevelType w:val="hybridMultilevel"/>
    <w:tmpl w:val="E320E8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C2D5E"/>
    <w:rsid w:val="0036095A"/>
    <w:rsid w:val="005F595D"/>
    <w:rsid w:val="00721EFD"/>
    <w:rsid w:val="007419BB"/>
    <w:rsid w:val="00D65D05"/>
    <w:rsid w:val="00E36925"/>
    <w:rsid w:val="00E9758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36925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36925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925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36925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36925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925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2020-10-08T12:22:00Z</dcterms:created>
  <dcterms:modified xsi:type="dcterms:W3CDTF">2020-10-08T12:22:00Z</dcterms:modified>
</cp:coreProperties>
</file>