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8C6A0" w14:textId="77777777" w:rsidR="005F7655" w:rsidRPr="003A7B7A" w:rsidRDefault="005F7655" w:rsidP="005F7655">
      <w:pPr>
        <w:framePr w:w="740" w:hSpace="180" w:wrap="auto" w:vAnchor="text" w:hAnchor="page" w:x="5810" w:y="1"/>
        <w:ind w:right="-70"/>
        <w:jc w:val="center"/>
        <w:rPr>
          <w:szCs w:val="28"/>
          <w:lang w:eastAsia="ru-RU"/>
        </w:rPr>
      </w:pPr>
      <w:r>
        <w:rPr>
          <w:noProof/>
          <w:szCs w:val="28"/>
          <w:lang w:val="uk-UA" w:eastAsia="uk-UA"/>
        </w:rPr>
        <w:drawing>
          <wp:inline distT="0" distB="0" distL="0" distR="0" wp14:anchorId="36E7C6CD" wp14:editId="74C27824">
            <wp:extent cx="53340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a:ln>
                      <a:noFill/>
                    </a:ln>
                  </pic:spPr>
                </pic:pic>
              </a:graphicData>
            </a:graphic>
          </wp:inline>
        </w:drawing>
      </w:r>
    </w:p>
    <w:p w14:paraId="04A89071" w14:textId="77777777" w:rsidR="005F7655" w:rsidRPr="003A7B7A" w:rsidRDefault="005F7655" w:rsidP="005F7655">
      <w:pPr>
        <w:rPr>
          <w:szCs w:val="28"/>
          <w:lang w:eastAsia="ru-RU"/>
        </w:rPr>
      </w:pPr>
      <w:bookmarkStart w:id="0" w:name="_Hlk211257272"/>
    </w:p>
    <w:p w14:paraId="51B9E7E3" w14:textId="77777777" w:rsidR="005F7655" w:rsidRPr="003A7B7A" w:rsidRDefault="005F7655" w:rsidP="005F7655">
      <w:pPr>
        <w:rPr>
          <w:szCs w:val="28"/>
          <w:lang w:eastAsia="ru-RU"/>
        </w:rPr>
      </w:pPr>
    </w:p>
    <w:p w14:paraId="6401C914" w14:textId="77777777" w:rsidR="005F7655" w:rsidRPr="003A7B7A" w:rsidRDefault="005F7655" w:rsidP="005F7655">
      <w:pPr>
        <w:rPr>
          <w:szCs w:val="28"/>
          <w:lang w:eastAsia="ru-RU"/>
        </w:rPr>
      </w:pPr>
    </w:p>
    <w:p w14:paraId="338BE766" w14:textId="77777777" w:rsidR="005F7655" w:rsidRPr="003A7B7A" w:rsidRDefault="005F7655" w:rsidP="005F7655">
      <w:pPr>
        <w:rPr>
          <w:szCs w:val="28"/>
          <w:lang w:eastAsia="ru-RU"/>
        </w:rPr>
      </w:pPr>
    </w:p>
    <w:p w14:paraId="1938F372" w14:textId="77777777" w:rsidR="005F7655" w:rsidRPr="003A7B7A" w:rsidRDefault="005F7655" w:rsidP="005F7655">
      <w:pPr>
        <w:keepNext/>
        <w:jc w:val="center"/>
        <w:outlineLvl w:val="2"/>
        <w:rPr>
          <w:rFonts w:ascii="Georgia" w:hAnsi="Georgia"/>
          <w:b/>
          <w:sz w:val="36"/>
          <w:szCs w:val="36"/>
          <w:lang w:eastAsia="ru-RU"/>
        </w:rPr>
      </w:pPr>
      <w:r w:rsidRPr="003A7B7A">
        <w:rPr>
          <w:rFonts w:ascii="Georgia" w:hAnsi="Georgia"/>
          <w:b/>
          <w:sz w:val="36"/>
          <w:szCs w:val="36"/>
          <w:lang w:eastAsia="ru-RU"/>
        </w:rPr>
        <w:t>ЧЕРКАСЬКА РАЙОННА РАДА</w:t>
      </w:r>
    </w:p>
    <w:p w14:paraId="38E02984" w14:textId="77777777" w:rsidR="005F7655" w:rsidRPr="003A7B7A" w:rsidRDefault="005F7655" w:rsidP="005F7655">
      <w:pPr>
        <w:jc w:val="center"/>
        <w:rPr>
          <w:rFonts w:ascii="Georgia" w:hAnsi="Georgia"/>
          <w:sz w:val="32"/>
          <w:szCs w:val="28"/>
          <w:lang w:eastAsia="ru-RU"/>
        </w:rPr>
      </w:pPr>
    </w:p>
    <w:p w14:paraId="0AA58346" w14:textId="77777777" w:rsidR="005F7655" w:rsidRPr="003A7B7A" w:rsidRDefault="005F7655" w:rsidP="005F7655">
      <w:pPr>
        <w:keepNext/>
        <w:jc w:val="center"/>
        <w:outlineLvl w:val="0"/>
        <w:rPr>
          <w:rFonts w:ascii="Georgia" w:hAnsi="Georgia"/>
          <w:b/>
          <w:sz w:val="32"/>
          <w:szCs w:val="32"/>
          <w:lang w:eastAsia="ru-RU"/>
        </w:rPr>
      </w:pPr>
      <w:r w:rsidRPr="003A7B7A">
        <w:rPr>
          <w:rFonts w:ascii="Georgia" w:hAnsi="Georgia"/>
          <w:b/>
          <w:sz w:val="32"/>
          <w:szCs w:val="32"/>
          <w:lang w:eastAsia="ru-RU"/>
        </w:rPr>
        <w:t>РІШЕННЯ</w:t>
      </w:r>
    </w:p>
    <w:p w14:paraId="0AA9D180" w14:textId="77777777" w:rsidR="005F7655" w:rsidRPr="003A7B7A" w:rsidRDefault="005F7655" w:rsidP="005F7655">
      <w:pPr>
        <w:jc w:val="both"/>
        <w:rPr>
          <w:szCs w:val="28"/>
          <w:lang w:eastAsia="ru-RU"/>
        </w:rPr>
      </w:pPr>
    </w:p>
    <w:p w14:paraId="2FD6D067" w14:textId="4549AF75" w:rsidR="005F7655" w:rsidRPr="005F7655" w:rsidRDefault="005F7655" w:rsidP="005F7655">
      <w:pPr>
        <w:jc w:val="both"/>
        <w:rPr>
          <w:sz w:val="28"/>
          <w:szCs w:val="28"/>
          <w:lang w:val="uk-UA" w:eastAsia="ru-RU"/>
        </w:rPr>
      </w:pPr>
      <w:r>
        <w:rPr>
          <w:sz w:val="28"/>
          <w:szCs w:val="28"/>
          <w:lang w:val="uk-UA" w:eastAsia="ru-RU"/>
        </w:rPr>
        <w:t xml:space="preserve"> </w:t>
      </w:r>
      <w:r w:rsidR="00F41FC2">
        <w:rPr>
          <w:sz w:val="28"/>
          <w:szCs w:val="28"/>
          <w:lang w:val="uk-UA" w:eastAsia="ru-RU"/>
        </w:rPr>
        <w:t xml:space="preserve">14.10.2025 </w:t>
      </w:r>
      <w:r w:rsidRPr="006F5E61">
        <w:rPr>
          <w:sz w:val="28"/>
          <w:szCs w:val="28"/>
          <w:lang w:eastAsia="ru-RU"/>
        </w:rPr>
        <w:t>№</w:t>
      </w:r>
      <w:r>
        <w:rPr>
          <w:sz w:val="28"/>
          <w:szCs w:val="28"/>
          <w:lang w:val="uk-UA" w:eastAsia="ru-RU"/>
        </w:rPr>
        <w:t>35</w:t>
      </w:r>
      <w:r w:rsidRPr="006F5E61">
        <w:rPr>
          <w:sz w:val="28"/>
          <w:szCs w:val="28"/>
          <w:lang w:eastAsia="ru-RU"/>
        </w:rPr>
        <w:t>-</w:t>
      </w:r>
      <w:r w:rsidR="00744CA7">
        <w:rPr>
          <w:sz w:val="28"/>
          <w:szCs w:val="28"/>
          <w:lang w:val="uk-UA" w:eastAsia="ru-RU"/>
        </w:rPr>
        <w:t>1</w:t>
      </w:r>
      <w:r w:rsidRPr="006F5E61">
        <w:rPr>
          <w:sz w:val="28"/>
          <w:szCs w:val="28"/>
          <w:lang w:eastAsia="ru-RU"/>
        </w:rPr>
        <w:t>/VI</w:t>
      </w:r>
      <w:r>
        <w:rPr>
          <w:sz w:val="28"/>
          <w:szCs w:val="28"/>
          <w:lang w:val="uk-UA" w:eastAsia="ru-RU"/>
        </w:rPr>
        <w:t>І</w:t>
      </w:r>
      <w:r w:rsidRPr="006F5E61">
        <w:rPr>
          <w:sz w:val="28"/>
          <w:szCs w:val="28"/>
          <w:lang w:val="en-US" w:eastAsia="ru-RU"/>
        </w:rPr>
        <w:t>I</w:t>
      </w:r>
      <w:r>
        <w:rPr>
          <w:sz w:val="28"/>
          <w:szCs w:val="28"/>
          <w:lang w:val="uk-UA" w:eastAsia="ru-RU"/>
        </w:rPr>
        <w:tab/>
      </w:r>
      <w:r>
        <w:rPr>
          <w:sz w:val="28"/>
          <w:szCs w:val="28"/>
          <w:lang w:val="uk-UA" w:eastAsia="ru-RU"/>
        </w:rPr>
        <w:tab/>
      </w:r>
      <w:r>
        <w:rPr>
          <w:sz w:val="28"/>
          <w:szCs w:val="28"/>
          <w:lang w:val="uk-UA" w:eastAsia="ru-RU"/>
        </w:rPr>
        <w:tab/>
      </w:r>
      <w:r>
        <w:rPr>
          <w:sz w:val="28"/>
          <w:szCs w:val="28"/>
          <w:lang w:val="uk-UA" w:eastAsia="ru-RU"/>
        </w:rPr>
        <w:tab/>
      </w:r>
      <w:r>
        <w:rPr>
          <w:sz w:val="28"/>
          <w:szCs w:val="28"/>
          <w:lang w:val="uk-UA" w:eastAsia="ru-RU"/>
        </w:rPr>
        <w:tab/>
      </w:r>
      <w:r>
        <w:rPr>
          <w:sz w:val="28"/>
          <w:szCs w:val="28"/>
          <w:lang w:val="uk-UA" w:eastAsia="ru-RU"/>
        </w:rPr>
        <w:tab/>
      </w:r>
      <w:r>
        <w:rPr>
          <w:sz w:val="28"/>
          <w:szCs w:val="28"/>
          <w:lang w:val="uk-UA" w:eastAsia="ru-RU"/>
        </w:rPr>
        <w:tab/>
      </w:r>
      <w:r w:rsidR="00F41FC2">
        <w:rPr>
          <w:sz w:val="28"/>
          <w:szCs w:val="28"/>
          <w:lang w:val="uk-UA" w:eastAsia="ru-RU"/>
        </w:rPr>
        <w:tab/>
      </w:r>
    </w:p>
    <w:p w14:paraId="5F05BC09" w14:textId="77777777" w:rsidR="005F7655" w:rsidRDefault="005F7655" w:rsidP="005F7655">
      <w:pPr>
        <w:jc w:val="both"/>
        <w:rPr>
          <w:sz w:val="28"/>
          <w:szCs w:val="28"/>
          <w:lang w:val="uk-UA" w:eastAsia="ru-RU"/>
        </w:rPr>
      </w:pPr>
    </w:p>
    <w:p w14:paraId="7A0B7D15" w14:textId="77777777" w:rsidR="005F7655" w:rsidRDefault="005F7655" w:rsidP="005F7655">
      <w:pPr>
        <w:jc w:val="both"/>
        <w:rPr>
          <w:color w:val="000000"/>
          <w:sz w:val="28"/>
          <w:szCs w:val="28"/>
          <w:lang w:val="uk-UA" w:eastAsia="uk-UA"/>
        </w:rPr>
      </w:pPr>
      <w:r w:rsidRPr="006C382B">
        <w:rPr>
          <w:color w:val="000000"/>
          <w:sz w:val="28"/>
          <w:szCs w:val="28"/>
          <w:lang w:val="uk-UA" w:eastAsia="uk-UA"/>
        </w:rPr>
        <w:t xml:space="preserve">Про виконання Програми забезпечення </w:t>
      </w:r>
    </w:p>
    <w:p w14:paraId="25CA8A56" w14:textId="77777777" w:rsidR="005F7655" w:rsidRDefault="005F7655" w:rsidP="005F7655">
      <w:pPr>
        <w:jc w:val="both"/>
        <w:rPr>
          <w:color w:val="000000"/>
          <w:sz w:val="28"/>
          <w:szCs w:val="28"/>
          <w:lang w:val="uk-UA" w:eastAsia="uk-UA"/>
        </w:rPr>
      </w:pPr>
      <w:r w:rsidRPr="006C382B">
        <w:rPr>
          <w:color w:val="000000"/>
          <w:sz w:val="28"/>
          <w:szCs w:val="28"/>
          <w:lang w:val="uk-UA" w:eastAsia="uk-UA"/>
        </w:rPr>
        <w:t xml:space="preserve">функціонування Об’єднаного трудового </w:t>
      </w:r>
    </w:p>
    <w:p w14:paraId="6629DAE2" w14:textId="77777777" w:rsidR="005F7655" w:rsidRDefault="005F7655" w:rsidP="005F7655">
      <w:pPr>
        <w:jc w:val="both"/>
        <w:rPr>
          <w:color w:val="000000"/>
          <w:sz w:val="28"/>
          <w:szCs w:val="28"/>
          <w:lang w:val="uk-UA" w:eastAsia="uk-UA"/>
        </w:rPr>
      </w:pPr>
      <w:r w:rsidRPr="006C382B">
        <w:rPr>
          <w:color w:val="000000"/>
          <w:sz w:val="28"/>
          <w:szCs w:val="28"/>
          <w:lang w:val="uk-UA" w:eastAsia="uk-UA"/>
        </w:rPr>
        <w:t>архіву сільських територіа</w:t>
      </w:r>
      <w:bookmarkStart w:id="1" w:name="_GoBack"/>
      <w:bookmarkEnd w:id="1"/>
      <w:r w:rsidRPr="006C382B">
        <w:rPr>
          <w:color w:val="000000"/>
          <w:sz w:val="28"/>
          <w:szCs w:val="28"/>
          <w:lang w:val="uk-UA" w:eastAsia="uk-UA"/>
        </w:rPr>
        <w:t xml:space="preserve">льних громад </w:t>
      </w:r>
    </w:p>
    <w:p w14:paraId="6EBF018A" w14:textId="77777777" w:rsidR="005F7655" w:rsidRDefault="005F7655" w:rsidP="005F7655">
      <w:pPr>
        <w:jc w:val="both"/>
        <w:rPr>
          <w:color w:val="000000"/>
          <w:sz w:val="28"/>
          <w:szCs w:val="28"/>
          <w:lang w:val="uk-UA" w:eastAsia="uk-UA"/>
        </w:rPr>
      </w:pPr>
      <w:r w:rsidRPr="006C382B">
        <w:rPr>
          <w:color w:val="000000"/>
          <w:sz w:val="28"/>
          <w:szCs w:val="28"/>
          <w:lang w:val="uk-UA" w:eastAsia="uk-UA"/>
        </w:rPr>
        <w:t>Черкаського району на 202</w:t>
      </w:r>
      <w:r>
        <w:rPr>
          <w:color w:val="000000"/>
          <w:sz w:val="28"/>
          <w:szCs w:val="28"/>
          <w:lang w:val="uk-UA" w:eastAsia="uk-UA"/>
        </w:rPr>
        <w:t>3</w:t>
      </w:r>
      <w:r w:rsidRPr="006C382B">
        <w:rPr>
          <w:color w:val="000000"/>
          <w:sz w:val="28"/>
          <w:szCs w:val="28"/>
          <w:lang w:val="uk-UA" w:eastAsia="uk-UA"/>
        </w:rPr>
        <w:t xml:space="preserve"> – 202</w:t>
      </w:r>
      <w:r>
        <w:rPr>
          <w:color w:val="000000"/>
          <w:sz w:val="28"/>
          <w:szCs w:val="28"/>
          <w:lang w:val="uk-UA" w:eastAsia="uk-UA"/>
        </w:rPr>
        <w:t>5</w:t>
      </w:r>
      <w:r w:rsidRPr="006C382B">
        <w:rPr>
          <w:color w:val="000000"/>
          <w:sz w:val="28"/>
          <w:szCs w:val="28"/>
          <w:lang w:val="uk-UA" w:eastAsia="uk-UA"/>
        </w:rPr>
        <w:t xml:space="preserve"> роки </w:t>
      </w:r>
    </w:p>
    <w:p w14:paraId="30AB0B7C" w14:textId="77777777" w:rsidR="005F7655" w:rsidRDefault="005F7655" w:rsidP="005F7655">
      <w:pPr>
        <w:jc w:val="both"/>
        <w:rPr>
          <w:color w:val="000000"/>
          <w:sz w:val="28"/>
          <w:szCs w:val="28"/>
          <w:lang w:val="uk-UA" w:eastAsia="uk-UA"/>
        </w:rPr>
      </w:pPr>
      <w:r w:rsidRPr="006C382B">
        <w:rPr>
          <w:color w:val="000000"/>
          <w:sz w:val="28"/>
          <w:szCs w:val="28"/>
          <w:lang w:val="uk-UA" w:eastAsia="uk-UA"/>
        </w:rPr>
        <w:t xml:space="preserve">та затвердження Програми  забезпечення </w:t>
      </w:r>
    </w:p>
    <w:p w14:paraId="2CE473BB" w14:textId="77777777" w:rsidR="005F7655" w:rsidRDefault="005F7655" w:rsidP="005F7655">
      <w:pPr>
        <w:jc w:val="both"/>
        <w:rPr>
          <w:color w:val="000000"/>
          <w:sz w:val="28"/>
          <w:szCs w:val="28"/>
          <w:lang w:val="uk-UA" w:eastAsia="uk-UA"/>
        </w:rPr>
      </w:pPr>
      <w:r w:rsidRPr="006C382B">
        <w:rPr>
          <w:color w:val="000000"/>
          <w:sz w:val="28"/>
          <w:szCs w:val="28"/>
          <w:lang w:val="uk-UA" w:eastAsia="uk-UA"/>
        </w:rPr>
        <w:t xml:space="preserve">функціонування Об’єднаного трудового архіву </w:t>
      </w:r>
    </w:p>
    <w:p w14:paraId="5338A50C" w14:textId="77777777" w:rsidR="005F7655" w:rsidRDefault="005F7655" w:rsidP="005F7655">
      <w:pPr>
        <w:jc w:val="both"/>
        <w:rPr>
          <w:color w:val="000000"/>
          <w:sz w:val="28"/>
          <w:szCs w:val="28"/>
          <w:lang w:val="uk-UA" w:eastAsia="uk-UA"/>
        </w:rPr>
      </w:pPr>
      <w:r w:rsidRPr="006C382B">
        <w:rPr>
          <w:color w:val="000000"/>
          <w:sz w:val="28"/>
          <w:szCs w:val="28"/>
          <w:lang w:val="uk-UA" w:eastAsia="uk-UA"/>
        </w:rPr>
        <w:t xml:space="preserve">сільських територіальних громад Черкаського </w:t>
      </w:r>
    </w:p>
    <w:p w14:paraId="3F20AE94" w14:textId="3EC1A74A" w:rsidR="005F7655" w:rsidRDefault="005F7655" w:rsidP="005F7655">
      <w:pPr>
        <w:jc w:val="both"/>
        <w:rPr>
          <w:color w:val="000000"/>
          <w:sz w:val="28"/>
          <w:szCs w:val="28"/>
          <w:lang w:val="uk-UA" w:eastAsia="uk-UA"/>
        </w:rPr>
      </w:pPr>
      <w:r w:rsidRPr="006C382B">
        <w:rPr>
          <w:color w:val="000000"/>
          <w:sz w:val="28"/>
          <w:szCs w:val="28"/>
          <w:lang w:val="uk-UA" w:eastAsia="uk-UA"/>
        </w:rPr>
        <w:t>району на 202</w:t>
      </w:r>
      <w:r>
        <w:rPr>
          <w:color w:val="000000"/>
          <w:sz w:val="28"/>
          <w:szCs w:val="28"/>
          <w:lang w:val="uk-UA" w:eastAsia="uk-UA"/>
        </w:rPr>
        <w:t>6</w:t>
      </w:r>
      <w:r w:rsidRPr="006C382B">
        <w:rPr>
          <w:color w:val="000000"/>
          <w:sz w:val="28"/>
          <w:szCs w:val="28"/>
          <w:lang w:val="uk-UA" w:eastAsia="uk-UA"/>
        </w:rPr>
        <w:t xml:space="preserve"> – 20</w:t>
      </w:r>
      <w:r>
        <w:rPr>
          <w:color w:val="000000"/>
          <w:sz w:val="28"/>
          <w:szCs w:val="28"/>
          <w:lang w:val="uk-UA" w:eastAsia="uk-UA"/>
        </w:rPr>
        <w:t>30</w:t>
      </w:r>
      <w:r w:rsidRPr="006C382B">
        <w:rPr>
          <w:color w:val="000000"/>
          <w:sz w:val="28"/>
          <w:szCs w:val="28"/>
          <w:lang w:val="uk-UA" w:eastAsia="uk-UA"/>
        </w:rPr>
        <w:t xml:space="preserve"> роки</w:t>
      </w:r>
    </w:p>
    <w:p w14:paraId="63D628D9" w14:textId="77777777" w:rsidR="005F7655" w:rsidRDefault="005F7655" w:rsidP="005F7655">
      <w:pPr>
        <w:jc w:val="both"/>
        <w:rPr>
          <w:sz w:val="28"/>
          <w:szCs w:val="28"/>
          <w:lang w:val="uk-UA" w:eastAsia="ru-RU"/>
        </w:rPr>
      </w:pPr>
    </w:p>
    <w:p w14:paraId="29E9F8CE" w14:textId="263B938E" w:rsidR="005F7655" w:rsidRDefault="005F7655" w:rsidP="005F7655">
      <w:pPr>
        <w:jc w:val="both"/>
        <w:rPr>
          <w:sz w:val="28"/>
          <w:szCs w:val="28"/>
          <w:lang w:val="uk-UA"/>
        </w:rPr>
      </w:pPr>
      <w:r>
        <w:rPr>
          <w:sz w:val="28"/>
          <w:szCs w:val="28"/>
          <w:lang w:val="uk-UA" w:eastAsia="ru-RU"/>
        </w:rPr>
        <w:tab/>
        <w:t xml:space="preserve">Відповідно </w:t>
      </w:r>
      <w:bookmarkStart w:id="2" w:name="_Hlk210991618"/>
      <w:r>
        <w:rPr>
          <w:sz w:val="28"/>
          <w:szCs w:val="28"/>
          <w:lang w:val="uk-UA" w:eastAsia="ru-RU"/>
        </w:rPr>
        <w:t>до пункту 16 частини першої статті 43 Закону України "Про місцеве самоврядування в Україні", статті 29 Закону України "Про Національний архівний фонд та архівні установи"</w:t>
      </w:r>
      <w:bookmarkEnd w:id="2"/>
      <w:r>
        <w:rPr>
          <w:sz w:val="28"/>
          <w:szCs w:val="28"/>
          <w:lang w:val="uk-UA" w:eastAsia="ru-RU"/>
        </w:rPr>
        <w:t xml:space="preserve">, враховуючи Типове положення про архівну установу сільської, селищної, міської ради, ради об’єднаної територіальної громади для централізованого тимчасового зберігання архівних документів, нагромаджених у процесі документування службових, трудових та інших правовідносин юридичних і фізичних осіб, що не належать до Національного архівного фонду, затвердженого наказом Міністерства юстиції України від 02.06.2014 №864/5, </w:t>
      </w:r>
      <w:r>
        <w:rPr>
          <w:sz w:val="28"/>
          <w:szCs w:val="28"/>
          <w:lang w:val="uk-UA"/>
        </w:rPr>
        <w:t>враховуючи інформацію</w:t>
      </w:r>
      <w:r w:rsidRPr="00DC488A">
        <w:rPr>
          <w:sz w:val="28"/>
          <w:szCs w:val="28"/>
          <w:lang w:val="uk-UA"/>
        </w:rPr>
        <w:t xml:space="preserve"> про виконання Програми </w:t>
      </w:r>
      <w:r>
        <w:rPr>
          <w:sz w:val="28"/>
          <w:szCs w:val="28"/>
          <w:lang w:val="uk-UA"/>
        </w:rPr>
        <w:t xml:space="preserve">забезпечення функціонування </w:t>
      </w:r>
      <w:r w:rsidRPr="00DC488A">
        <w:rPr>
          <w:sz w:val="28"/>
          <w:szCs w:val="28"/>
          <w:lang w:val="uk-UA"/>
        </w:rPr>
        <w:t>О</w:t>
      </w:r>
      <w:r w:rsidRPr="006C382B">
        <w:rPr>
          <w:sz w:val="28"/>
          <w:szCs w:val="28"/>
          <w:lang w:val="uk-UA"/>
        </w:rPr>
        <w:t>б’єднаного трудового архіву сільських територіальних громад Черкась</w:t>
      </w:r>
      <w:r>
        <w:rPr>
          <w:sz w:val="28"/>
          <w:szCs w:val="28"/>
          <w:lang w:val="uk-UA"/>
        </w:rPr>
        <w:t xml:space="preserve">кого </w:t>
      </w:r>
      <w:r w:rsidRPr="006C382B">
        <w:rPr>
          <w:sz w:val="28"/>
          <w:szCs w:val="28"/>
          <w:lang w:val="uk-UA"/>
        </w:rPr>
        <w:t>району</w:t>
      </w:r>
      <w:r>
        <w:rPr>
          <w:sz w:val="28"/>
          <w:szCs w:val="28"/>
          <w:lang w:val="uk-UA"/>
        </w:rPr>
        <w:t xml:space="preserve"> на 2023-2025 роки від 11.09.2025 №35/01-21, клопотання </w:t>
      </w:r>
      <w:r w:rsidRPr="00DC488A">
        <w:rPr>
          <w:sz w:val="28"/>
          <w:szCs w:val="28"/>
          <w:lang w:val="uk-UA"/>
        </w:rPr>
        <w:t xml:space="preserve">Об’єднаного трудового архіву сільських територіальних громад Черкаського району </w:t>
      </w:r>
      <w:r>
        <w:rPr>
          <w:sz w:val="28"/>
          <w:szCs w:val="28"/>
          <w:lang w:val="uk-UA"/>
        </w:rPr>
        <w:t xml:space="preserve">від </w:t>
      </w:r>
      <w:r w:rsidRPr="006C382B">
        <w:rPr>
          <w:sz w:val="28"/>
          <w:szCs w:val="28"/>
          <w:lang w:val="uk-UA"/>
        </w:rPr>
        <w:t>1</w:t>
      </w:r>
      <w:r>
        <w:rPr>
          <w:sz w:val="28"/>
          <w:szCs w:val="28"/>
          <w:lang w:val="uk-UA"/>
        </w:rPr>
        <w:t>1</w:t>
      </w:r>
      <w:r w:rsidRPr="006C382B">
        <w:rPr>
          <w:sz w:val="28"/>
          <w:szCs w:val="28"/>
          <w:lang w:val="uk-UA"/>
        </w:rPr>
        <w:t>.0</w:t>
      </w:r>
      <w:r>
        <w:rPr>
          <w:sz w:val="28"/>
          <w:szCs w:val="28"/>
          <w:lang w:val="uk-UA"/>
        </w:rPr>
        <w:t>9</w:t>
      </w:r>
      <w:r w:rsidRPr="006C382B">
        <w:rPr>
          <w:sz w:val="28"/>
          <w:szCs w:val="28"/>
          <w:lang w:val="uk-UA"/>
        </w:rPr>
        <w:t>.202</w:t>
      </w:r>
      <w:r>
        <w:rPr>
          <w:sz w:val="28"/>
          <w:szCs w:val="28"/>
          <w:lang w:val="uk-UA"/>
        </w:rPr>
        <w:t>5</w:t>
      </w:r>
      <w:r w:rsidRPr="006C382B">
        <w:rPr>
          <w:sz w:val="28"/>
          <w:szCs w:val="28"/>
          <w:lang w:val="uk-UA"/>
        </w:rPr>
        <w:t xml:space="preserve"> №</w:t>
      </w:r>
      <w:r>
        <w:rPr>
          <w:sz w:val="28"/>
          <w:szCs w:val="28"/>
          <w:lang w:val="uk-UA"/>
        </w:rPr>
        <w:t>3</w:t>
      </w:r>
      <w:r w:rsidRPr="006C382B">
        <w:rPr>
          <w:sz w:val="28"/>
          <w:szCs w:val="28"/>
          <w:lang w:val="uk-UA"/>
        </w:rPr>
        <w:t>6/01-2</w:t>
      </w:r>
      <w:r>
        <w:rPr>
          <w:sz w:val="28"/>
          <w:szCs w:val="28"/>
          <w:lang w:val="uk-UA"/>
        </w:rPr>
        <w:t>1,</w:t>
      </w:r>
      <w:r w:rsidRPr="00DC488A">
        <w:rPr>
          <w:lang w:val="uk-UA"/>
        </w:rPr>
        <w:t xml:space="preserve"> </w:t>
      </w:r>
      <w:r w:rsidRPr="00DC488A">
        <w:rPr>
          <w:sz w:val="28"/>
          <w:szCs w:val="28"/>
          <w:lang w:val="uk-UA"/>
        </w:rPr>
        <w:t>за погодженням постійної комісії районної ради з питань регламенту, депутатської етики, забезпечення законності, запобігання корупції та організації роботи районної ради,</w:t>
      </w:r>
      <w:r w:rsidRPr="006C382B">
        <w:rPr>
          <w:sz w:val="28"/>
          <w:szCs w:val="28"/>
          <w:lang w:val="uk-UA"/>
        </w:rPr>
        <w:t xml:space="preserve"> </w:t>
      </w:r>
      <w:r>
        <w:rPr>
          <w:sz w:val="28"/>
          <w:szCs w:val="28"/>
          <w:lang w:val="uk-UA"/>
        </w:rPr>
        <w:t>президії районна рада</w:t>
      </w:r>
    </w:p>
    <w:p w14:paraId="0FFAC6DD" w14:textId="77777777" w:rsidR="005F7655" w:rsidRPr="000B1A15" w:rsidRDefault="005F7655" w:rsidP="005F7655">
      <w:pPr>
        <w:jc w:val="both"/>
        <w:rPr>
          <w:sz w:val="28"/>
          <w:szCs w:val="28"/>
          <w:lang w:val="uk-UA"/>
        </w:rPr>
      </w:pPr>
      <w:r>
        <w:rPr>
          <w:sz w:val="28"/>
          <w:szCs w:val="28"/>
          <w:lang w:val="uk-UA"/>
        </w:rPr>
        <w:t>ВИРІШИЛА</w:t>
      </w:r>
      <w:r w:rsidRPr="000B1A15">
        <w:rPr>
          <w:sz w:val="28"/>
          <w:szCs w:val="28"/>
          <w:lang w:val="uk-UA"/>
        </w:rPr>
        <w:t>:</w:t>
      </w:r>
    </w:p>
    <w:p w14:paraId="22ABBF77" w14:textId="77C18F81" w:rsidR="005F7655" w:rsidRPr="006C382B" w:rsidRDefault="005F7655" w:rsidP="005F7655">
      <w:pPr>
        <w:numPr>
          <w:ilvl w:val="0"/>
          <w:numId w:val="1"/>
        </w:numPr>
        <w:shd w:val="clear" w:color="auto" w:fill="FFFFFF"/>
        <w:ind w:left="0" w:firstLine="567"/>
        <w:jc w:val="both"/>
        <w:rPr>
          <w:color w:val="000000"/>
          <w:sz w:val="28"/>
          <w:szCs w:val="28"/>
          <w:lang w:val="uk-UA" w:eastAsia="uk-UA"/>
        </w:rPr>
      </w:pPr>
      <w:r>
        <w:rPr>
          <w:color w:val="000000"/>
          <w:sz w:val="28"/>
          <w:szCs w:val="28"/>
          <w:lang w:val="uk-UA" w:eastAsia="uk-UA"/>
        </w:rPr>
        <w:t>Інформацію про</w:t>
      </w:r>
      <w:r w:rsidR="00050CF6">
        <w:rPr>
          <w:color w:val="000000"/>
          <w:sz w:val="28"/>
          <w:szCs w:val="28"/>
          <w:lang w:val="uk-UA" w:eastAsia="uk-UA"/>
        </w:rPr>
        <w:t xml:space="preserve"> хід</w:t>
      </w:r>
      <w:r>
        <w:rPr>
          <w:color w:val="000000"/>
          <w:sz w:val="28"/>
          <w:szCs w:val="28"/>
          <w:lang w:val="uk-UA" w:eastAsia="uk-UA"/>
        </w:rPr>
        <w:t xml:space="preserve"> виконання </w:t>
      </w:r>
      <w:r w:rsidRPr="006C382B">
        <w:rPr>
          <w:color w:val="000000"/>
          <w:sz w:val="28"/>
          <w:szCs w:val="28"/>
          <w:lang w:val="uk-UA" w:eastAsia="uk-UA"/>
        </w:rPr>
        <w:t>Програми забезпечення функціонування Об’єднаного трудового архіву сільських територіальних громад Черкаського району на 202</w:t>
      </w:r>
      <w:r>
        <w:rPr>
          <w:color w:val="000000"/>
          <w:sz w:val="28"/>
          <w:szCs w:val="28"/>
          <w:lang w:val="uk-UA" w:eastAsia="uk-UA"/>
        </w:rPr>
        <w:t>3</w:t>
      </w:r>
      <w:r w:rsidRPr="006C382B">
        <w:rPr>
          <w:color w:val="000000"/>
          <w:sz w:val="28"/>
          <w:szCs w:val="28"/>
          <w:lang w:val="uk-UA" w:eastAsia="uk-UA"/>
        </w:rPr>
        <w:t xml:space="preserve"> – 202</w:t>
      </w:r>
      <w:r>
        <w:rPr>
          <w:color w:val="000000"/>
          <w:sz w:val="28"/>
          <w:szCs w:val="28"/>
          <w:lang w:val="uk-UA" w:eastAsia="uk-UA"/>
        </w:rPr>
        <w:t>5</w:t>
      </w:r>
      <w:r w:rsidRPr="006C382B">
        <w:rPr>
          <w:color w:val="000000"/>
          <w:sz w:val="28"/>
          <w:szCs w:val="28"/>
          <w:lang w:val="uk-UA" w:eastAsia="uk-UA"/>
        </w:rPr>
        <w:t xml:space="preserve"> роки</w:t>
      </w:r>
      <w:r>
        <w:rPr>
          <w:color w:val="000000"/>
          <w:sz w:val="28"/>
          <w:szCs w:val="28"/>
          <w:lang w:val="uk-UA" w:eastAsia="uk-UA"/>
        </w:rPr>
        <w:t xml:space="preserve">, затвердженої рішенням районної ради від </w:t>
      </w:r>
      <w:r w:rsidRPr="005F7655">
        <w:rPr>
          <w:color w:val="000000"/>
          <w:sz w:val="28"/>
          <w:szCs w:val="28"/>
          <w:lang w:val="uk-UA" w:eastAsia="uk-UA"/>
        </w:rPr>
        <w:t>22.12.2022 №22-6/VIІI</w:t>
      </w:r>
      <w:r>
        <w:rPr>
          <w:color w:val="000000"/>
          <w:sz w:val="28"/>
          <w:szCs w:val="28"/>
          <w:lang w:val="uk-UA" w:eastAsia="uk-UA"/>
        </w:rPr>
        <w:t>, що додається, взяти до відома.</w:t>
      </w:r>
    </w:p>
    <w:p w14:paraId="31DCEE08" w14:textId="77777777" w:rsidR="005F7655" w:rsidRPr="00661748" w:rsidRDefault="005F7655" w:rsidP="005F7655">
      <w:pPr>
        <w:numPr>
          <w:ilvl w:val="0"/>
          <w:numId w:val="1"/>
        </w:numPr>
        <w:shd w:val="clear" w:color="auto" w:fill="FFFFFF"/>
        <w:ind w:left="0" w:firstLine="567"/>
        <w:jc w:val="both"/>
        <w:rPr>
          <w:color w:val="000000"/>
          <w:sz w:val="28"/>
          <w:szCs w:val="28"/>
          <w:lang w:val="uk-UA" w:eastAsia="uk-UA"/>
        </w:rPr>
      </w:pPr>
      <w:r w:rsidRPr="000B1A15">
        <w:rPr>
          <w:sz w:val="28"/>
          <w:szCs w:val="28"/>
          <w:lang w:val="uk-UA"/>
        </w:rPr>
        <w:t xml:space="preserve">Затвердити Програму </w:t>
      </w:r>
      <w:r>
        <w:rPr>
          <w:sz w:val="28"/>
          <w:szCs w:val="28"/>
          <w:lang w:val="uk-UA"/>
        </w:rPr>
        <w:t>забезпечення функціонування</w:t>
      </w:r>
      <w:r w:rsidRPr="000B1A15">
        <w:rPr>
          <w:sz w:val="28"/>
          <w:szCs w:val="28"/>
          <w:lang w:val="uk-UA"/>
        </w:rPr>
        <w:t xml:space="preserve"> </w:t>
      </w:r>
      <w:r>
        <w:rPr>
          <w:sz w:val="28"/>
          <w:szCs w:val="28"/>
          <w:lang w:val="uk-UA"/>
        </w:rPr>
        <w:t>О</w:t>
      </w:r>
      <w:r>
        <w:rPr>
          <w:color w:val="000000"/>
          <w:sz w:val="28"/>
          <w:szCs w:val="28"/>
          <w:lang w:val="uk-UA" w:eastAsia="uk-UA"/>
        </w:rPr>
        <w:t xml:space="preserve">б’єднаного трудового архіву сільських територіальних громад Черкаського району </w:t>
      </w:r>
      <w:r w:rsidRPr="00661748">
        <w:rPr>
          <w:sz w:val="28"/>
          <w:szCs w:val="28"/>
          <w:lang w:val="uk-UA"/>
        </w:rPr>
        <w:t>на 202</w:t>
      </w:r>
      <w:r>
        <w:rPr>
          <w:sz w:val="28"/>
          <w:szCs w:val="28"/>
          <w:lang w:val="uk-UA"/>
        </w:rPr>
        <w:t>6</w:t>
      </w:r>
      <w:r w:rsidRPr="00661748">
        <w:rPr>
          <w:sz w:val="28"/>
          <w:szCs w:val="28"/>
          <w:lang w:val="uk-UA"/>
        </w:rPr>
        <w:t xml:space="preserve"> – 20</w:t>
      </w:r>
      <w:r>
        <w:rPr>
          <w:sz w:val="28"/>
          <w:szCs w:val="28"/>
          <w:lang w:val="uk-UA"/>
        </w:rPr>
        <w:t>30</w:t>
      </w:r>
      <w:r w:rsidRPr="00661748">
        <w:rPr>
          <w:sz w:val="28"/>
          <w:szCs w:val="28"/>
          <w:lang w:val="uk-UA"/>
        </w:rPr>
        <w:t xml:space="preserve"> роки (далі - Програма), що додається.</w:t>
      </w:r>
    </w:p>
    <w:p w14:paraId="03A46C6C" w14:textId="77777777" w:rsidR="005F7655" w:rsidRDefault="005F7655" w:rsidP="005F7655">
      <w:pPr>
        <w:numPr>
          <w:ilvl w:val="0"/>
          <w:numId w:val="1"/>
        </w:numPr>
        <w:ind w:left="0" w:firstLine="567"/>
        <w:jc w:val="both"/>
        <w:rPr>
          <w:sz w:val="28"/>
          <w:szCs w:val="28"/>
          <w:lang w:val="uk-UA" w:eastAsia="ru-RU"/>
        </w:rPr>
      </w:pPr>
      <w:r>
        <w:rPr>
          <w:sz w:val="28"/>
          <w:szCs w:val="28"/>
          <w:lang w:val="uk-UA"/>
        </w:rPr>
        <w:t xml:space="preserve">Сільським територіальним громадам - учасникам Програми, </w:t>
      </w:r>
      <w:r>
        <w:rPr>
          <w:sz w:val="28"/>
          <w:szCs w:val="28"/>
          <w:lang w:val="uk-UA"/>
        </w:rPr>
        <w:lastRenderedPageBreak/>
        <w:t>щорічно передбачати фінансування її заходів.</w:t>
      </w:r>
    </w:p>
    <w:p w14:paraId="100FF46D" w14:textId="77777777" w:rsidR="005F7655" w:rsidRDefault="005F7655" w:rsidP="005F7655">
      <w:pPr>
        <w:numPr>
          <w:ilvl w:val="0"/>
          <w:numId w:val="1"/>
        </w:numPr>
        <w:ind w:left="0" w:firstLine="567"/>
        <w:jc w:val="both"/>
        <w:rPr>
          <w:sz w:val="28"/>
          <w:szCs w:val="28"/>
          <w:lang w:val="uk-UA" w:eastAsia="ru-RU"/>
        </w:rPr>
      </w:pPr>
      <w:r>
        <w:rPr>
          <w:sz w:val="28"/>
          <w:szCs w:val="28"/>
          <w:lang w:val="uk-UA" w:eastAsia="ru-RU"/>
        </w:rPr>
        <w:t xml:space="preserve">Контроль за виконанням рішення покласти на постійну комісію районної ради з питань </w:t>
      </w:r>
      <w:r w:rsidRPr="00375074">
        <w:rPr>
          <w:sz w:val="28"/>
          <w:szCs w:val="28"/>
          <w:lang w:val="uk-UA"/>
        </w:rPr>
        <w:t>регламенту, депутатської етики, забезпечення законності, запобігання корупції та організації роботи районної ради</w:t>
      </w:r>
      <w:r>
        <w:rPr>
          <w:sz w:val="28"/>
          <w:szCs w:val="28"/>
          <w:lang w:val="uk-UA"/>
        </w:rPr>
        <w:t>.</w:t>
      </w:r>
    </w:p>
    <w:p w14:paraId="4F20A4E8" w14:textId="77777777" w:rsidR="005F7655" w:rsidRDefault="005F7655" w:rsidP="005F7655">
      <w:pPr>
        <w:jc w:val="both"/>
        <w:rPr>
          <w:sz w:val="28"/>
          <w:szCs w:val="28"/>
          <w:lang w:val="uk-UA"/>
        </w:rPr>
      </w:pPr>
    </w:p>
    <w:p w14:paraId="326331AC" w14:textId="77777777" w:rsidR="005F7655" w:rsidRDefault="005F7655" w:rsidP="005F7655">
      <w:pPr>
        <w:jc w:val="both"/>
        <w:rPr>
          <w:sz w:val="28"/>
          <w:szCs w:val="28"/>
          <w:lang w:val="uk-UA"/>
        </w:rPr>
      </w:pPr>
    </w:p>
    <w:p w14:paraId="227561B6" w14:textId="00DE0B46" w:rsidR="005F7655" w:rsidRDefault="00F41FC2" w:rsidP="005F7655">
      <w:pPr>
        <w:jc w:val="both"/>
        <w:rPr>
          <w:sz w:val="28"/>
          <w:szCs w:val="28"/>
          <w:lang w:val="uk-UA"/>
        </w:rPr>
      </w:pPr>
      <w:r>
        <w:rPr>
          <w:sz w:val="28"/>
          <w:szCs w:val="28"/>
          <w:lang w:val="uk-UA"/>
        </w:rPr>
        <w:t>Заступник г</w:t>
      </w:r>
      <w:r w:rsidR="005F7655">
        <w:rPr>
          <w:sz w:val="28"/>
          <w:szCs w:val="28"/>
          <w:lang w:val="uk-UA"/>
        </w:rPr>
        <w:t>олов</w:t>
      </w:r>
      <w:r>
        <w:rPr>
          <w:sz w:val="28"/>
          <w:szCs w:val="28"/>
          <w:lang w:val="uk-UA"/>
        </w:rPr>
        <w:t>и</w:t>
      </w:r>
      <w:r w:rsidR="005F7655">
        <w:rPr>
          <w:sz w:val="28"/>
          <w:szCs w:val="28"/>
          <w:lang w:val="uk-UA"/>
        </w:rPr>
        <w:tab/>
      </w:r>
      <w:r w:rsidR="005F7655">
        <w:rPr>
          <w:sz w:val="28"/>
          <w:szCs w:val="28"/>
          <w:lang w:val="uk-UA"/>
        </w:rPr>
        <w:tab/>
      </w:r>
      <w:r w:rsidR="005F7655">
        <w:rPr>
          <w:sz w:val="28"/>
          <w:szCs w:val="28"/>
          <w:lang w:val="uk-UA"/>
        </w:rPr>
        <w:tab/>
      </w:r>
      <w:r w:rsidR="005F7655">
        <w:rPr>
          <w:sz w:val="28"/>
          <w:szCs w:val="28"/>
          <w:lang w:val="uk-UA"/>
        </w:rPr>
        <w:tab/>
      </w:r>
      <w:r w:rsidR="005F7655">
        <w:rPr>
          <w:sz w:val="28"/>
          <w:szCs w:val="28"/>
          <w:lang w:val="uk-UA"/>
        </w:rPr>
        <w:tab/>
        <w:t xml:space="preserve">                Олександр </w:t>
      </w:r>
      <w:r>
        <w:rPr>
          <w:sz w:val="28"/>
          <w:szCs w:val="28"/>
          <w:lang w:val="uk-UA"/>
        </w:rPr>
        <w:t>ГОНЧАРЕ</w:t>
      </w:r>
      <w:r w:rsidR="005F7655">
        <w:rPr>
          <w:sz w:val="28"/>
          <w:szCs w:val="28"/>
          <w:lang w:val="uk-UA"/>
        </w:rPr>
        <w:t>НКО</w:t>
      </w:r>
    </w:p>
    <w:p w14:paraId="0C324EE0" w14:textId="77777777" w:rsidR="005F7655" w:rsidRDefault="005F7655" w:rsidP="005F7655">
      <w:pPr>
        <w:jc w:val="both"/>
        <w:rPr>
          <w:sz w:val="28"/>
          <w:szCs w:val="28"/>
          <w:lang w:val="uk-UA"/>
        </w:rPr>
      </w:pPr>
    </w:p>
    <w:bookmarkEnd w:id="0"/>
    <w:p w14:paraId="01088CFE" w14:textId="77777777" w:rsidR="005F7655" w:rsidRDefault="005F7655" w:rsidP="005F7655">
      <w:pPr>
        <w:jc w:val="both"/>
        <w:rPr>
          <w:sz w:val="28"/>
          <w:szCs w:val="28"/>
          <w:lang w:val="uk-UA"/>
        </w:rPr>
      </w:pPr>
    </w:p>
    <w:p w14:paraId="4015A6CB" w14:textId="77777777" w:rsidR="005F7655" w:rsidRDefault="005F7655" w:rsidP="005F7655">
      <w:pPr>
        <w:jc w:val="both"/>
        <w:rPr>
          <w:sz w:val="28"/>
          <w:szCs w:val="28"/>
          <w:lang w:val="uk-UA"/>
        </w:rPr>
      </w:pPr>
    </w:p>
    <w:p w14:paraId="19AC8E45" w14:textId="77777777" w:rsidR="005F7655" w:rsidRDefault="005F7655" w:rsidP="005F7655">
      <w:pPr>
        <w:tabs>
          <w:tab w:val="left" w:pos="0"/>
        </w:tabs>
        <w:snapToGrid w:val="0"/>
        <w:ind w:right="-2988"/>
        <w:jc w:val="both"/>
        <w:rPr>
          <w:sz w:val="28"/>
          <w:szCs w:val="28"/>
          <w:lang w:val="uk-UA"/>
        </w:rPr>
      </w:pPr>
    </w:p>
    <w:p w14:paraId="0BDAA7D0" w14:textId="77777777" w:rsidR="005F7655" w:rsidRDefault="005F7655" w:rsidP="005F7655">
      <w:pPr>
        <w:tabs>
          <w:tab w:val="left" w:pos="0"/>
        </w:tabs>
        <w:snapToGrid w:val="0"/>
        <w:ind w:right="-2988"/>
        <w:jc w:val="both"/>
        <w:rPr>
          <w:sz w:val="28"/>
          <w:szCs w:val="28"/>
          <w:lang w:val="uk-UA"/>
        </w:rPr>
      </w:pPr>
    </w:p>
    <w:p w14:paraId="5E64999F" w14:textId="77777777" w:rsidR="005F7655" w:rsidRDefault="005F7655" w:rsidP="005F7655">
      <w:pPr>
        <w:tabs>
          <w:tab w:val="left" w:pos="0"/>
        </w:tabs>
        <w:snapToGrid w:val="0"/>
        <w:ind w:right="-2988"/>
        <w:jc w:val="both"/>
        <w:rPr>
          <w:sz w:val="28"/>
          <w:szCs w:val="28"/>
          <w:lang w:val="uk-UA"/>
        </w:rPr>
      </w:pPr>
    </w:p>
    <w:p w14:paraId="54665867" w14:textId="77777777" w:rsidR="005F7655" w:rsidRDefault="005F7655" w:rsidP="005F7655">
      <w:pPr>
        <w:tabs>
          <w:tab w:val="left" w:pos="0"/>
        </w:tabs>
        <w:snapToGrid w:val="0"/>
        <w:ind w:right="-2988"/>
        <w:jc w:val="both"/>
        <w:rPr>
          <w:sz w:val="28"/>
          <w:szCs w:val="28"/>
          <w:lang w:val="uk-UA"/>
        </w:rPr>
      </w:pPr>
    </w:p>
    <w:p w14:paraId="755A59FB" w14:textId="77777777" w:rsidR="005F7655" w:rsidRDefault="005F7655" w:rsidP="005F7655">
      <w:pPr>
        <w:tabs>
          <w:tab w:val="left" w:pos="0"/>
        </w:tabs>
        <w:snapToGrid w:val="0"/>
        <w:ind w:right="-2988"/>
        <w:jc w:val="both"/>
        <w:rPr>
          <w:sz w:val="28"/>
          <w:szCs w:val="28"/>
          <w:lang w:val="uk-UA"/>
        </w:rPr>
      </w:pPr>
    </w:p>
    <w:p w14:paraId="263AE7F9" w14:textId="77777777" w:rsidR="005F7655" w:rsidRDefault="005F7655" w:rsidP="005F7655">
      <w:pPr>
        <w:tabs>
          <w:tab w:val="left" w:pos="0"/>
        </w:tabs>
        <w:snapToGrid w:val="0"/>
        <w:ind w:right="-2988"/>
        <w:jc w:val="both"/>
        <w:rPr>
          <w:sz w:val="28"/>
          <w:szCs w:val="28"/>
          <w:lang w:val="uk-UA"/>
        </w:rPr>
      </w:pPr>
    </w:p>
    <w:p w14:paraId="3CE2039D" w14:textId="77777777" w:rsidR="005F7655" w:rsidRDefault="005F7655" w:rsidP="005F7655">
      <w:pPr>
        <w:tabs>
          <w:tab w:val="left" w:pos="0"/>
        </w:tabs>
        <w:snapToGrid w:val="0"/>
        <w:ind w:right="-2988"/>
        <w:jc w:val="both"/>
        <w:rPr>
          <w:sz w:val="28"/>
          <w:szCs w:val="28"/>
          <w:lang w:val="uk-UA"/>
        </w:rPr>
      </w:pPr>
    </w:p>
    <w:p w14:paraId="45B174CD" w14:textId="77777777" w:rsidR="005F7655" w:rsidRDefault="005F7655" w:rsidP="005F7655">
      <w:pPr>
        <w:tabs>
          <w:tab w:val="left" w:pos="0"/>
        </w:tabs>
        <w:snapToGrid w:val="0"/>
        <w:ind w:right="-2988"/>
        <w:jc w:val="both"/>
        <w:rPr>
          <w:sz w:val="28"/>
          <w:szCs w:val="28"/>
          <w:lang w:val="uk-UA"/>
        </w:rPr>
      </w:pPr>
    </w:p>
    <w:p w14:paraId="43DAC359" w14:textId="77777777" w:rsidR="005F7655" w:rsidRDefault="005F7655" w:rsidP="005F7655">
      <w:pPr>
        <w:tabs>
          <w:tab w:val="left" w:pos="0"/>
        </w:tabs>
        <w:snapToGrid w:val="0"/>
        <w:ind w:right="-2988"/>
        <w:jc w:val="both"/>
        <w:rPr>
          <w:sz w:val="28"/>
          <w:szCs w:val="28"/>
          <w:lang w:val="uk-UA"/>
        </w:rPr>
      </w:pPr>
    </w:p>
    <w:p w14:paraId="3A85163B" w14:textId="77777777" w:rsidR="005F7655" w:rsidRDefault="005F7655" w:rsidP="005F7655">
      <w:pPr>
        <w:tabs>
          <w:tab w:val="left" w:pos="0"/>
        </w:tabs>
        <w:snapToGrid w:val="0"/>
        <w:ind w:right="-2988"/>
        <w:jc w:val="both"/>
        <w:rPr>
          <w:sz w:val="28"/>
          <w:szCs w:val="28"/>
          <w:lang w:val="uk-UA"/>
        </w:rPr>
      </w:pPr>
    </w:p>
    <w:p w14:paraId="1EB2BAAA" w14:textId="77777777" w:rsidR="005F7655" w:rsidRDefault="005F7655" w:rsidP="005F7655">
      <w:pPr>
        <w:tabs>
          <w:tab w:val="left" w:pos="0"/>
        </w:tabs>
        <w:snapToGrid w:val="0"/>
        <w:ind w:right="-2988"/>
        <w:jc w:val="both"/>
        <w:rPr>
          <w:sz w:val="28"/>
          <w:szCs w:val="28"/>
          <w:lang w:val="uk-UA"/>
        </w:rPr>
      </w:pPr>
    </w:p>
    <w:p w14:paraId="49AFCE72" w14:textId="77777777" w:rsidR="005F7655" w:rsidRDefault="005F7655" w:rsidP="005F7655">
      <w:pPr>
        <w:tabs>
          <w:tab w:val="left" w:pos="0"/>
        </w:tabs>
        <w:snapToGrid w:val="0"/>
        <w:ind w:right="-2988"/>
        <w:jc w:val="both"/>
        <w:rPr>
          <w:sz w:val="28"/>
          <w:szCs w:val="28"/>
          <w:lang w:val="uk-UA"/>
        </w:rPr>
      </w:pPr>
    </w:p>
    <w:p w14:paraId="788FB836" w14:textId="77777777" w:rsidR="005F7655" w:rsidRDefault="005F7655" w:rsidP="005F7655">
      <w:pPr>
        <w:tabs>
          <w:tab w:val="left" w:pos="0"/>
        </w:tabs>
        <w:snapToGrid w:val="0"/>
        <w:ind w:right="-2988"/>
        <w:jc w:val="both"/>
        <w:rPr>
          <w:sz w:val="28"/>
          <w:szCs w:val="28"/>
          <w:lang w:val="uk-UA"/>
        </w:rPr>
      </w:pPr>
    </w:p>
    <w:p w14:paraId="3C9AF6CA" w14:textId="77777777" w:rsidR="005F7655" w:rsidRDefault="005F7655" w:rsidP="005F7655">
      <w:pPr>
        <w:tabs>
          <w:tab w:val="left" w:pos="0"/>
        </w:tabs>
        <w:snapToGrid w:val="0"/>
        <w:ind w:right="-2988"/>
        <w:jc w:val="both"/>
        <w:rPr>
          <w:sz w:val="28"/>
          <w:szCs w:val="28"/>
          <w:lang w:val="uk-UA"/>
        </w:rPr>
      </w:pPr>
    </w:p>
    <w:p w14:paraId="1FFA70F0" w14:textId="77777777" w:rsidR="005F7655" w:rsidRDefault="005F7655" w:rsidP="005F7655">
      <w:pPr>
        <w:tabs>
          <w:tab w:val="left" w:pos="0"/>
        </w:tabs>
        <w:snapToGrid w:val="0"/>
        <w:ind w:right="-2988"/>
        <w:jc w:val="both"/>
        <w:rPr>
          <w:sz w:val="28"/>
          <w:szCs w:val="28"/>
          <w:lang w:val="uk-UA"/>
        </w:rPr>
      </w:pPr>
    </w:p>
    <w:p w14:paraId="65CB5A96" w14:textId="77777777" w:rsidR="005F7655" w:rsidRDefault="005F7655" w:rsidP="005F7655">
      <w:pPr>
        <w:tabs>
          <w:tab w:val="left" w:pos="0"/>
        </w:tabs>
        <w:snapToGrid w:val="0"/>
        <w:ind w:right="-2988"/>
        <w:jc w:val="both"/>
        <w:rPr>
          <w:sz w:val="28"/>
          <w:szCs w:val="28"/>
          <w:lang w:val="uk-UA"/>
        </w:rPr>
      </w:pPr>
    </w:p>
    <w:p w14:paraId="455F1D8F" w14:textId="77777777" w:rsidR="005F7655" w:rsidRDefault="005F7655" w:rsidP="005F7655">
      <w:pPr>
        <w:tabs>
          <w:tab w:val="left" w:pos="0"/>
        </w:tabs>
        <w:snapToGrid w:val="0"/>
        <w:ind w:right="-2988"/>
        <w:jc w:val="both"/>
        <w:rPr>
          <w:sz w:val="28"/>
          <w:szCs w:val="28"/>
          <w:lang w:val="uk-UA"/>
        </w:rPr>
      </w:pPr>
    </w:p>
    <w:p w14:paraId="6CFDD475" w14:textId="77777777" w:rsidR="005F7655" w:rsidRDefault="005F7655" w:rsidP="005F7655">
      <w:pPr>
        <w:tabs>
          <w:tab w:val="left" w:pos="0"/>
        </w:tabs>
        <w:snapToGrid w:val="0"/>
        <w:ind w:right="-2988"/>
        <w:jc w:val="both"/>
        <w:rPr>
          <w:sz w:val="28"/>
          <w:szCs w:val="28"/>
          <w:lang w:val="uk-UA"/>
        </w:rPr>
      </w:pPr>
    </w:p>
    <w:p w14:paraId="60CC80B7" w14:textId="77777777" w:rsidR="005F7655" w:rsidRDefault="005F7655" w:rsidP="005F7655">
      <w:pPr>
        <w:tabs>
          <w:tab w:val="left" w:pos="0"/>
        </w:tabs>
        <w:snapToGrid w:val="0"/>
        <w:ind w:right="-2988"/>
        <w:jc w:val="both"/>
        <w:rPr>
          <w:sz w:val="28"/>
          <w:szCs w:val="28"/>
          <w:lang w:val="uk-UA"/>
        </w:rPr>
      </w:pPr>
    </w:p>
    <w:p w14:paraId="2072E232" w14:textId="77777777" w:rsidR="005F7655" w:rsidRDefault="005F7655" w:rsidP="005F7655">
      <w:pPr>
        <w:tabs>
          <w:tab w:val="left" w:pos="0"/>
        </w:tabs>
        <w:snapToGrid w:val="0"/>
        <w:ind w:right="-2988"/>
        <w:jc w:val="both"/>
        <w:rPr>
          <w:sz w:val="28"/>
          <w:szCs w:val="28"/>
          <w:lang w:val="uk-UA"/>
        </w:rPr>
      </w:pPr>
    </w:p>
    <w:p w14:paraId="725C5959" w14:textId="77777777" w:rsidR="005F7655" w:rsidRDefault="005F7655" w:rsidP="005F7655">
      <w:pPr>
        <w:tabs>
          <w:tab w:val="left" w:pos="0"/>
        </w:tabs>
        <w:snapToGrid w:val="0"/>
        <w:ind w:right="-2988"/>
        <w:jc w:val="both"/>
        <w:rPr>
          <w:sz w:val="28"/>
          <w:szCs w:val="28"/>
          <w:lang w:val="uk-UA"/>
        </w:rPr>
      </w:pPr>
    </w:p>
    <w:p w14:paraId="5BDCAC95" w14:textId="77777777" w:rsidR="005F7655" w:rsidRDefault="005F7655" w:rsidP="005F7655">
      <w:pPr>
        <w:tabs>
          <w:tab w:val="left" w:pos="0"/>
        </w:tabs>
        <w:snapToGrid w:val="0"/>
        <w:ind w:right="-2988"/>
        <w:jc w:val="both"/>
        <w:rPr>
          <w:sz w:val="28"/>
          <w:szCs w:val="28"/>
          <w:lang w:val="uk-UA"/>
        </w:rPr>
      </w:pPr>
    </w:p>
    <w:p w14:paraId="3BD5B6B5" w14:textId="77777777" w:rsidR="005F7655" w:rsidRDefault="005F7655" w:rsidP="005F7655">
      <w:pPr>
        <w:tabs>
          <w:tab w:val="left" w:pos="0"/>
        </w:tabs>
        <w:snapToGrid w:val="0"/>
        <w:ind w:right="-2988"/>
        <w:jc w:val="both"/>
        <w:rPr>
          <w:sz w:val="28"/>
          <w:szCs w:val="28"/>
          <w:lang w:val="uk-UA"/>
        </w:rPr>
      </w:pPr>
    </w:p>
    <w:p w14:paraId="10CF0AC9" w14:textId="77777777" w:rsidR="005F7655" w:rsidRDefault="005F7655" w:rsidP="005F7655">
      <w:pPr>
        <w:tabs>
          <w:tab w:val="left" w:pos="0"/>
        </w:tabs>
        <w:snapToGrid w:val="0"/>
        <w:ind w:right="-2988"/>
        <w:jc w:val="both"/>
        <w:rPr>
          <w:sz w:val="28"/>
          <w:szCs w:val="28"/>
          <w:lang w:val="uk-UA"/>
        </w:rPr>
      </w:pPr>
    </w:p>
    <w:p w14:paraId="71DD6A01" w14:textId="77777777" w:rsidR="005F7655" w:rsidRDefault="005F7655" w:rsidP="005F7655">
      <w:pPr>
        <w:tabs>
          <w:tab w:val="left" w:pos="0"/>
        </w:tabs>
        <w:snapToGrid w:val="0"/>
        <w:ind w:right="-2988"/>
        <w:jc w:val="both"/>
        <w:rPr>
          <w:sz w:val="28"/>
          <w:szCs w:val="28"/>
          <w:lang w:val="uk-UA"/>
        </w:rPr>
      </w:pPr>
    </w:p>
    <w:p w14:paraId="56388FEA" w14:textId="77777777" w:rsidR="005F7655" w:rsidRDefault="005F7655" w:rsidP="005F7655">
      <w:pPr>
        <w:tabs>
          <w:tab w:val="left" w:pos="0"/>
        </w:tabs>
        <w:snapToGrid w:val="0"/>
        <w:ind w:right="-2988"/>
        <w:jc w:val="both"/>
        <w:rPr>
          <w:sz w:val="28"/>
          <w:szCs w:val="28"/>
          <w:lang w:val="uk-UA"/>
        </w:rPr>
      </w:pPr>
    </w:p>
    <w:p w14:paraId="52F5DF0B" w14:textId="77777777" w:rsidR="005F7655" w:rsidRDefault="005F7655" w:rsidP="005F7655">
      <w:pPr>
        <w:tabs>
          <w:tab w:val="left" w:pos="0"/>
        </w:tabs>
        <w:snapToGrid w:val="0"/>
        <w:ind w:right="-2988"/>
        <w:jc w:val="both"/>
        <w:rPr>
          <w:sz w:val="28"/>
          <w:szCs w:val="28"/>
          <w:lang w:val="uk-UA"/>
        </w:rPr>
      </w:pPr>
    </w:p>
    <w:p w14:paraId="21523A7C" w14:textId="77777777" w:rsidR="00E4435B" w:rsidRDefault="00E4435B" w:rsidP="005F7655">
      <w:pPr>
        <w:tabs>
          <w:tab w:val="left" w:pos="0"/>
        </w:tabs>
        <w:snapToGrid w:val="0"/>
        <w:ind w:right="-2988"/>
        <w:jc w:val="both"/>
        <w:rPr>
          <w:sz w:val="28"/>
          <w:szCs w:val="28"/>
          <w:lang w:val="uk-UA"/>
        </w:rPr>
      </w:pPr>
    </w:p>
    <w:p w14:paraId="6A9A628A" w14:textId="77777777" w:rsidR="00E4435B" w:rsidRDefault="00E4435B" w:rsidP="005F7655">
      <w:pPr>
        <w:tabs>
          <w:tab w:val="left" w:pos="0"/>
        </w:tabs>
        <w:snapToGrid w:val="0"/>
        <w:ind w:right="-2988"/>
        <w:jc w:val="both"/>
        <w:rPr>
          <w:sz w:val="28"/>
          <w:szCs w:val="28"/>
          <w:lang w:val="uk-UA"/>
        </w:rPr>
      </w:pPr>
    </w:p>
    <w:p w14:paraId="3FC32A84" w14:textId="77777777" w:rsidR="00E4435B" w:rsidRDefault="00E4435B" w:rsidP="005F7655">
      <w:pPr>
        <w:tabs>
          <w:tab w:val="left" w:pos="0"/>
        </w:tabs>
        <w:snapToGrid w:val="0"/>
        <w:ind w:right="-2988"/>
        <w:jc w:val="both"/>
        <w:rPr>
          <w:sz w:val="28"/>
          <w:szCs w:val="28"/>
          <w:lang w:val="uk-UA"/>
        </w:rPr>
      </w:pPr>
    </w:p>
    <w:p w14:paraId="3D42D063" w14:textId="77777777" w:rsidR="00E4435B" w:rsidRDefault="00E4435B" w:rsidP="005F7655">
      <w:pPr>
        <w:tabs>
          <w:tab w:val="left" w:pos="0"/>
        </w:tabs>
        <w:snapToGrid w:val="0"/>
        <w:ind w:right="-2988"/>
        <w:jc w:val="both"/>
        <w:rPr>
          <w:sz w:val="28"/>
          <w:szCs w:val="28"/>
          <w:lang w:val="uk-UA"/>
        </w:rPr>
      </w:pPr>
    </w:p>
    <w:p w14:paraId="3D7A9D6F" w14:textId="77777777" w:rsidR="005F7655" w:rsidRDefault="005F7655" w:rsidP="005F7655">
      <w:pPr>
        <w:tabs>
          <w:tab w:val="left" w:pos="0"/>
        </w:tabs>
        <w:snapToGrid w:val="0"/>
        <w:ind w:right="-2988"/>
        <w:jc w:val="both"/>
        <w:rPr>
          <w:sz w:val="28"/>
          <w:szCs w:val="28"/>
          <w:lang w:val="uk-UA"/>
        </w:rPr>
      </w:pPr>
    </w:p>
    <w:p w14:paraId="23F68F81" w14:textId="77777777" w:rsidR="005F7655" w:rsidRDefault="005F7655" w:rsidP="005F7655">
      <w:pPr>
        <w:tabs>
          <w:tab w:val="left" w:pos="0"/>
        </w:tabs>
        <w:snapToGrid w:val="0"/>
        <w:ind w:right="-2988"/>
        <w:jc w:val="both"/>
        <w:rPr>
          <w:sz w:val="28"/>
          <w:szCs w:val="28"/>
          <w:lang w:val="uk-UA"/>
        </w:rPr>
      </w:pPr>
    </w:p>
    <w:p w14:paraId="5745029D" w14:textId="77777777" w:rsidR="00C23A65" w:rsidRDefault="00C23A65" w:rsidP="005F7655">
      <w:pPr>
        <w:tabs>
          <w:tab w:val="left" w:pos="0"/>
        </w:tabs>
        <w:snapToGrid w:val="0"/>
        <w:ind w:right="-2988"/>
        <w:jc w:val="both"/>
        <w:rPr>
          <w:sz w:val="28"/>
          <w:szCs w:val="28"/>
          <w:lang w:val="uk-UA"/>
        </w:rPr>
      </w:pPr>
    </w:p>
    <w:p w14:paraId="0D8229B7" w14:textId="77777777" w:rsidR="00C23A65" w:rsidRDefault="00C23A65" w:rsidP="005F7655">
      <w:pPr>
        <w:tabs>
          <w:tab w:val="left" w:pos="0"/>
        </w:tabs>
        <w:snapToGrid w:val="0"/>
        <w:ind w:right="-2988"/>
        <w:jc w:val="both"/>
        <w:rPr>
          <w:sz w:val="28"/>
          <w:szCs w:val="28"/>
          <w:lang w:val="uk-UA"/>
        </w:rPr>
      </w:pPr>
    </w:p>
    <w:p w14:paraId="44EC1C15" w14:textId="77777777" w:rsidR="005F7655" w:rsidRDefault="005F7655" w:rsidP="005F7655">
      <w:pPr>
        <w:tabs>
          <w:tab w:val="left" w:pos="0"/>
        </w:tabs>
        <w:snapToGrid w:val="0"/>
        <w:ind w:right="-2988"/>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ЗАТВЕРДЖЕНО</w:t>
      </w:r>
    </w:p>
    <w:p w14:paraId="30FE31C3" w14:textId="77777777" w:rsidR="005F7655" w:rsidRDefault="005F7655" w:rsidP="005F7655">
      <w:pPr>
        <w:tabs>
          <w:tab w:val="left" w:pos="0"/>
        </w:tabs>
        <w:snapToGrid w:val="0"/>
        <w:ind w:right="-2988"/>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рішення районної ради</w:t>
      </w:r>
    </w:p>
    <w:p w14:paraId="22C7E168" w14:textId="0DE315EF" w:rsidR="005F7655" w:rsidRPr="00DC488A" w:rsidRDefault="00C23A65" w:rsidP="005F7655">
      <w:pPr>
        <w:tabs>
          <w:tab w:val="left" w:pos="0"/>
        </w:tabs>
        <w:snapToGrid w:val="0"/>
        <w:ind w:right="-2988"/>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від 14.10.2025 №35-1</w:t>
      </w:r>
      <w:r w:rsidR="005F7655">
        <w:rPr>
          <w:sz w:val="28"/>
          <w:szCs w:val="28"/>
          <w:lang w:val="uk-UA"/>
        </w:rPr>
        <w:t>/</w:t>
      </w:r>
      <w:r w:rsidR="005F7655">
        <w:rPr>
          <w:sz w:val="28"/>
          <w:szCs w:val="28"/>
          <w:lang w:val="en-US"/>
        </w:rPr>
        <w:t>V</w:t>
      </w:r>
      <w:r w:rsidR="005F7655">
        <w:rPr>
          <w:sz w:val="28"/>
          <w:szCs w:val="28"/>
          <w:lang w:val="uk-UA"/>
        </w:rPr>
        <w:t>ІІІ</w:t>
      </w:r>
    </w:p>
    <w:p w14:paraId="691F04E8" w14:textId="77777777" w:rsidR="005F7655" w:rsidRDefault="005F7655" w:rsidP="005F7655">
      <w:pPr>
        <w:shd w:val="clear" w:color="auto" w:fill="FFFFFF"/>
        <w:jc w:val="center"/>
        <w:rPr>
          <w:color w:val="000000"/>
          <w:sz w:val="28"/>
          <w:szCs w:val="28"/>
          <w:lang w:val="uk-UA" w:eastAsia="uk-UA"/>
        </w:rPr>
      </w:pPr>
    </w:p>
    <w:p w14:paraId="660C25F9" w14:textId="77777777" w:rsidR="005F7655" w:rsidRDefault="005F7655" w:rsidP="005F7655">
      <w:pPr>
        <w:shd w:val="clear" w:color="auto" w:fill="FFFFFF"/>
        <w:jc w:val="center"/>
        <w:rPr>
          <w:color w:val="000000"/>
          <w:sz w:val="28"/>
          <w:szCs w:val="28"/>
          <w:lang w:val="uk-UA" w:eastAsia="uk-UA"/>
        </w:rPr>
      </w:pPr>
    </w:p>
    <w:p w14:paraId="7B19BEA9" w14:textId="77777777" w:rsidR="005F7655" w:rsidRDefault="005F7655" w:rsidP="005F7655">
      <w:pPr>
        <w:shd w:val="clear" w:color="auto" w:fill="FFFFFF"/>
        <w:jc w:val="center"/>
        <w:rPr>
          <w:color w:val="000000"/>
          <w:kern w:val="2"/>
          <w:sz w:val="28"/>
          <w:szCs w:val="28"/>
          <w:lang w:val="uk-UA" w:eastAsia="uk-UA"/>
        </w:rPr>
      </w:pPr>
      <w:r>
        <w:rPr>
          <w:color w:val="000000"/>
          <w:sz w:val="28"/>
          <w:szCs w:val="28"/>
          <w:lang w:val="uk-UA" w:eastAsia="uk-UA"/>
        </w:rPr>
        <w:t>ПРОГРАМА</w:t>
      </w:r>
    </w:p>
    <w:p w14:paraId="25B4473E" w14:textId="77777777" w:rsidR="005F7655" w:rsidRDefault="005F7655" w:rsidP="005F7655">
      <w:pPr>
        <w:shd w:val="clear" w:color="auto" w:fill="FFFFFF"/>
        <w:jc w:val="center"/>
        <w:rPr>
          <w:color w:val="000000"/>
          <w:sz w:val="28"/>
          <w:szCs w:val="28"/>
          <w:lang w:val="uk-UA" w:eastAsia="uk-UA"/>
        </w:rPr>
      </w:pPr>
      <w:r>
        <w:rPr>
          <w:color w:val="000000"/>
          <w:sz w:val="28"/>
          <w:szCs w:val="28"/>
          <w:lang w:val="uk-UA" w:eastAsia="uk-UA"/>
        </w:rPr>
        <w:t xml:space="preserve">забезпечення функціонування Об’єднаного трудового архіву сільських територіальних громад Черкаського району </w:t>
      </w:r>
    </w:p>
    <w:p w14:paraId="101DD418" w14:textId="77777777" w:rsidR="005F7655" w:rsidRDefault="005F7655" w:rsidP="005F7655">
      <w:pPr>
        <w:shd w:val="clear" w:color="auto" w:fill="FFFFFF"/>
        <w:jc w:val="center"/>
        <w:rPr>
          <w:color w:val="000000"/>
          <w:sz w:val="28"/>
          <w:szCs w:val="28"/>
          <w:lang w:val="uk-UA" w:eastAsia="uk-UA"/>
        </w:rPr>
      </w:pPr>
      <w:r>
        <w:rPr>
          <w:color w:val="000000"/>
          <w:sz w:val="28"/>
          <w:szCs w:val="28"/>
          <w:lang w:val="uk-UA" w:eastAsia="uk-UA"/>
        </w:rPr>
        <w:t>на 2026 – 2030 роки</w:t>
      </w:r>
    </w:p>
    <w:p w14:paraId="635E4388" w14:textId="77777777" w:rsidR="005F7655" w:rsidRDefault="005F7655" w:rsidP="005F7655">
      <w:pPr>
        <w:shd w:val="clear" w:color="auto" w:fill="FFFFFF"/>
        <w:jc w:val="center"/>
        <w:rPr>
          <w:color w:val="000000"/>
          <w:sz w:val="28"/>
          <w:szCs w:val="28"/>
          <w:lang w:val="uk-UA" w:eastAsia="uk-UA"/>
        </w:rPr>
      </w:pPr>
    </w:p>
    <w:p w14:paraId="325195B1" w14:textId="77777777" w:rsidR="005F7655" w:rsidRDefault="005F7655" w:rsidP="005F7655">
      <w:pPr>
        <w:spacing w:line="232" w:lineRule="auto"/>
        <w:jc w:val="center"/>
        <w:rPr>
          <w:b/>
          <w:bCs/>
          <w:sz w:val="28"/>
          <w:szCs w:val="28"/>
          <w:lang w:val="uk-UA" w:eastAsia="uk-UA"/>
        </w:rPr>
      </w:pPr>
      <w:r>
        <w:rPr>
          <w:b/>
          <w:bCs/>
          <w:sz w:val="28"/>
          <w:szCs w:val="28"/>
          <w:lang w:val="uk-UA" w:eastAsia="uk-UA"/>
        </w:rPr>
        <w:t>І. Визначення проблеми, на розв’язання якої спрямована Програма</w:t>
      </w:r>
    </w:p>
    <w:p w14:paraId="7EE8869B" w14:textId="77777777" w:rsidR="005F7655" w:rsidRDefault="005F7655" w:rsidP="005F7655">
      <w:pPr>
        <w:shd w:val="clear" w:color="auto" w:fill="FFFFFF"/>
        <w:ind w:firstLine="567"/>
        <w:jc w:val="both"/>
        <w:rPr>
          <w:color w:val="000000"/>
          <w:sz w:val="28"/>
          <w:szCs w:val="28"/>
          <w:lang w:val="uk-UA" w:eastAsia="uk-UA"/>
        </w:rPr>
      </w:pPr>
      <w:r>
        <w:rPr>
          <w:color w:val="000000"/>
          <w:sz w:val="28"/>
          <w:szCs w:val="28"/>
          <w:lang w:val="uk-UA" w:eastAsia="uk-UA"/>
        </w:rPr>
        <w:t xml:space="preserve">Програма забезпечення функціонування Об’єднаного трудового архіву сільських територіальних громад Черкаського району на 2026 – 2030 роки (далі – Програма) спрямована </w:t>
      </w:r>
      <w:r>
        <w:rPr>
          <w:sz w:val="28"/>
          <w:szCs w:val="28"/>
          <w:lang w:val="uk-UA"/>
        </w:rPr>
        <w:t xml:space="preserve">на забезпечення централізованого тимчасового зберігання документів, нагромаджених у процесі документування службових, трудових або інших правовідносин юридичних і фізичних осіб та інших архівних документів, що не належать до Національного архівного фонду, забезпечення збереженості документів з особового складу та документів тимчасового зберігання суб’єктів господарської діяльності незалежно від форм власності майна та підпорядкування, що розташовані на території </w:t>
      </w:r>
      <w:proofErr w:type="spellStart"/>
      <w:r>
        <w:rPr>
          <w:sz w:val="28"/>
          <w:szCs w:val="28"/>
          <w:lang w:val="uk-UA"/>
        </w:rPr>
        <w:t>Степанецької</w:t>
      </w:r>
      <w:proofErr w:type="spellEnd"/>
      <w:r>
        <w:rPr>
          <w:sz w:val="28"/>
          <w:szCs w:val="28"/>
          <w:lang w:val="uk-UA"/>
        </w:rPr>
        <w:t xml:space="preserve">, </w:t>
      </w:r>
      <w:proofErr w:type="spellStart"/>
      <w:r>
        <w:rPr>
          <w:sz w:val="28"/>
          <w:szCs w:val="28"/>
          <w:lang w:val="uk-UA"/>
        </w:rPr>
        <w:t>Бобрицької</w:t>
      </w:r>
      <w:proofErr w:type="spellEnd"/>
      <w:r>
        <w:rPr>
          <w:sz w:val="28"/>
          <w:szCs w:val="28"/>
          <w:lang w:val="uk-UA"/>
        </w:rPr>
        <w:t xml:space="preserve"> та </w:t>
      </w:r>
      <w:proofErr w:type="spellStart"/>
      <w:r>
        <w:rPr>
          <w:sz w:val="28"/>
          <w:szCs w:val="28"/>
          <w:lang w:val="uk-UA"/>
        </w:rPr>
        <w:t>Ліплявської</w:t>
      </w:r>
      <w:proofErr w:type="spellEnd"/>
      <w:r>
        <w:rPr>
          <w:sz w:val="28"/>
          <w:szCs w:val="28"/>
          <w:lang w:val="uk-UA"/>
        </w:rPr>
        <w:t xml:space="preserve"> територіальних громад Черкаського району Черкаської області.</w:t>
      </w:r>
    </w:p>
    <w:p w14:paraId="3980EA4F" w14:textId="77777777" w:rsidR="005F7655" w:rsidRDefault="005F7655" w:rsidP="005F7655">
      <w:pPr>
        <w:shd w:val="clear" w:color="auto" w:fill="FFFFFF"/>
        <w:spacing w:line="228" w:lineRule="auto"/>
        <w:ind w:firstLine="567"/>
        <w:jc w:val="both"/>
        <w:rPr>
          <w:sz w:val="28"/>
          <w:szCs w:val="28"/>
          <w:lang w:val="uk-UA" w:eastAsia="uk-UA"/>
        </w:rPr>
      </w:pPr>
      <w:r>
        <w:rPr>
          <w:sz w:val="28"/>
          <w:szCs w:val="28"/>
          <w:lang w:val="uk-UA" w:eastAsia="uk-UA"/>
        </w:rPr>
        <w:t>Щороку на державне зберігання до О</w:t>
      </w:r>
      <w:r>
        <w:rPr>
          <w:color w:val="000000"/>
          <w:sz w:val="28"/>
          <w:szCs w:val="28"/>
          <w:lang w:val="uk-UA" w:eastAsia="uk-UA"/>
        </w:rPr>
        <w:t xml:space="preserve">б’єднаного трудового архіву сільських територіальних громад Черкаського району (далі - </w:t>
      </w:r>
      <w:r>
        <w:rPr>
          <w:sz w:val="28"/>
          <w:szCs w:val="28"/>
          <w:lang w:val="uk-UA" w:eastAsia="uk-UA"/>
        </w:rPr>
        <w:t>Трудовий архів) надходить документи з особового складу по підприємствах, які ліквідуються. Забезпечити збереження цих документів – першочергове завдання, вирішення якого потребує постійної фінансової підтримки з боку сільських територіальних громад – учасників Програми. Обмеженість фінансування призводить до виникнення проблем, які Трудовий архів не може вирішити самостійно. Перш за все, це стосується проблем погіршення умов зберігання цих документів та умов для забезпечення якісного надання архівних послуг громадянам, які звертаються до Трудового архіву.</w:t>
      </w:r>
    </w:p>
    <w:p w14:paraId="21A9B83C" w14:textId="77777777" w:rsidR="005F7655" w:rsidRDefault="005F7655" w:rsidP="005F7655">
      <w:pPr>
        <w:shd w:val="clear" w:color="auto" w:fill="FFFFFF"/>
        <w:spacing w:line="228" w:lineRule="auto"/>
        <w:ind w:firstLine="567"/>
        <w:jc w:val="both"/>
        <w:rPr>
          <w:sz w:val="28"/>
          <w:szCs w:val="28"/>
          <w:lang w:val="uk-UA" w:eastAsia="uk-UA"/>
        </w:rPr>
      </w:pPr>
      <w:r>
        <w:rPr>
          <w:sz w:val="28"/>
          <w:szCs w:val="28"/>
          <w:lang w:val="uk-UA" w:eastAsia="uk-UA"/>
        </w:rPr>
        <w:t>Матеріально-технічна база Трудового архіву не в повній мірі відповідає сучасним стандартам і потребам, внаслідок чого реальною стала загроза втрати частини архівного фонду.</w:t>
      </w:r>
    </w:p>
    <w:p w14:paraId="070D9FFB" w14:textId="77777777" w:rsidR="005F7655" w:rsidRDefault="005F7655" w:rsidP="005F7655">
      <w:pPr>
        <w:shd w:val="clear" w:color="auto" w:fill="FFFFFF"/>
        <w:spacing w:line="228" w:lineRule="auto"/>
        <w:ind w:firstLine="567"/>
        <w:jc w:val="both"/>
        <w:rPr>
          <w:sz w:val="28"/>
          <w:szCs w:val="28"/>
          <w:lang w:val="uk-UA" w:eastAsia="uk-UA"/>
        </w:rPr>
      </w:pPr>
      <w:r>
        <w:rPr>
          <w:sz w:val="28"/>
          <w:szCs w:val="28"/>
          <w:lang w:val="uk-UA" w:eastAsia="uk-UA"/>
        </w:rPr>
        <w:t xml:space="preserve">Трудовий архів зберігає у своїх сховищах 13905 одиниць зберігання документів по 90 організаціям, з них: 4982 справи по </w:t>
      </w:r>
      <w:proofErr w:type="spellStart"/>
      <w:r>
        <w:rPr>
          <w:sz w:val="28"/>
          <w:szCs w:val="28"/>
          <w:lang w:val="uk-UA" w:eastAsia="uk-UA"/>
        </w:rPr>
        <w:t>Степанецькій</w:t>
      </w:r>
      <w:proofErr w:type="spellEnd"/>
      <w:r>
        <w:rPr>
          <w:sz w:val="28"/>
          <w:szCs w:val="28"/>
          <w:lang w:val="uk-UA" w:eastAsia="uk-UA"/>
        </w:rPr>
        <w:t xml:space="preserve"> сільській територіальній громаді, 2590 справ по </w:t>
      </w:r>
      <w:proofErr w:type="spellStart"/>
      <w:r>
        <w:rPr>
          <w:sz w:val="28"/>
          <w:szCs w:val="28"/>
          <w:lang w:val="uk-UA" w:eastAsia="uk-UA"/>
        </w:rPr>
        <w:t>Бобрицькій</w:t>
      </w:r>
      <w:proofErr w:type="spellEnd"/>
      <w:r>
        <w:rPr>
          <w:sz w:val="28"/>
          <w:szCs w:val="28"/>
          <w:lang w:val="uk-UA" w:eastAsia="uk-UA"/>
        </w:rPr>
        <w:t xml:space="preserve"> сільській територіальній громаді, 2126 справ по </w:t>
      </w:r>
      <w:proofErr w:type="spellStart"/>
      <w:r>
        <w:rPr>
          <w:sz w:val="28"/>
          <w:szCs w:val="28"/>
          <w:lang w:val="uk-UA" w:eastAsia="uk-UA"/>
        </w:rPr>
        <w:t>Ліплявській</w:t>
      </w:r>
      <w:proofErr w:type="spellEnd"/>
      <w:r>
        <w:rPr>
          <w:sz w:val="28"/>
          <w:szCs w:val="28"/>
          <w:lang w:val="uk-UA" w:eastAsia="uk-UA"/>
        </w:rPr>
        <w:t xml:space="preserve"> сільській територіальній громаді та 4207 справ по організаціям району (районний відділ освіти, районна рада, районна державна адміністрація, районне фінансове управління, районне управління соціального захисту, районний сектор культури, територіальний центр Канівського району, Канівський держлісгосп, виборча документація по сільським радам).  </w:t>
      </w:r>
    </w:p>
    <w:p w14:paraId="30BF0CEB" w14:textId="77777777" w:rsidR="005F7655" w:rsidRDefault="005F7655" w:rsidP="005F7655">
      <w:pPr>
        <w:shd w:val="clear" w:color="auto" w:fill="FFFFFF"/>
        <w:spacing w:line="228" w:lineRule="auto"/>
        <w:ind w:firstLine="567"/>
        <w:jc w:val="both"/>
        <w:rPr>
          <w:color w:val="FF0000"/>
          <w:sz w:val="28"/>
          <w:szCs w:val="28"/>
          <w:u w:val="single"/>
          <w:lang w:val="uk-UA" w:eastAsia="uk-UA"/>
        </w:rPr>
      </w:pPr>
      <w:r>
        <w:rPr>
          <w:sz w:val="28"/>
          <w:szCs w:val="28"/>
          <w:lang w:val="uk-UA" w:eastAsia="uk-UA"/>
        </w:rPr>
        <w:t xml:space="preserve"> Документи знаходяться в орендованому приміщенні у трьох архівосховищах: одне у підвалі районного Будинку культури, де немає </w:t>
      </w:r>
      <w:r>
        <w:rPr>
          <w:sz w:val="28"/>
          <w:szCs w:val="28"/>
          <w:lang w:val="uk-UA" w:eastAsia="uk-UA"/>
        </w:rPr>
        <w:lastRenderedPageBreak/>
        <w:t xml:space="preserve">провітрювання, два – в архівосховищах біля кабінету Трудового архіву. </w:t>
      </w:r>
    </w:p>
    <w:p w14:paraId="2C5F57B5" w14:textId="77777777" w:rsidR="005F7655" w:rsidRDefault="005F7655" w:rsidP="005F7655">
      <w:pPr>
        <w:shd w:val="clear" w:color="auto" w:fill="FFFFFF"/>
        <w:spacing w:line="228" w:lineRule="auto"/>
        <w:ind w:firstLine="567"/>
        <w:jc w:val="both"/>
        <w:rPr>
          <w:sz w:val="28"/>
          <w:szCs w:val="28"/>
          <w:lang w:val="uk-UA" w:eastAsia="uk-UA"/>
        </w:rPr>
      </w:pPr>
      <w:r>
        <w:rPr>
          <w:sz w:val="28"/>
          <w:szCs w:val="28"/>
          <w:lang w:val="uk-UA" w:eastAsia="uk-UA"/>
        </w:rPr>
        <w:t>Через відсутність професійного технічного обладнання повільними темпами проводиться робота із створення фонду користування документами, зокрема переведення інформації на електронні носії з метою її збереження у разі втрати або пошкодження оригіналів, та з відновлення згасаючих текстів.</w:t>
      </w:r>
    </w:p>
    <w:p w14:paraId="60B48767" w14:textId="77777777" w:rsidR="005F7655" w:rsidRDefault="005F7655" w:rsidP="005F7655">
      <w:pPr>
        <w:shd w:val="clear" w:color="auto" w:fill="FFFFFF"/>
        <w:spacing w:line="228" w:lineRule="auto"/>
        <w:ind w:firstLine="567"/>
        <w:jc w:val="both"/>
        <w:rPr>
          <w:sz w:val="28"/>
          <w:szCs w:val="28"/>
          <w:lang w:val="uk-UA" w:eastAsia="uk-UA"/>
        </w:rPr>
      </w:pPr>
      <w:r>
        <w:rPr>
          <w:sz w:val="28"/>
          <w:szCs w:val="28"/>
          <w:lang w:val="uk-UA" w:eastAsia="uk-UA"/>
        </w:rPr>
        <w:t>Завантаженість архівосховищ складає 92 %. Трудовий архів комплектується лише документами ліквідованих установ та виборчою документацією.</w:t>
      </w:r>
    </w:p>
    <w:p w14:paraId="08BB73A8" w14:textId="77777777" w:rsidR="005F7655" w:rsidRDefault="005F7655" w:rsidP="005F7655">
      <w:pPr>
        <w:spacing w:line="228" w:lineRule="auto"/>
        <w:jc w:val="center"/>
        <w:rPr>
          <w:b/>
          <w:bCs/>
          <w:sz w:val="28"/>
          <w:szCs w:val="28"/>
          <w:lang w:val="uk-UA" w:eastAsia="uk-UA"/>
        </w:rPr>
      </w:pPr>
    </w:p>
    <w:p w14:paraId="1A50A377" w14:textId="77777777" w:rsidR="005F7655" w:rsidRDefault="005F7655" w:rsidP="005F7655">
      <w:pPr>
        <w:spacing w:line="228" w:lineRule="auto"/>
        <w:jc w:val="center"/>
        <w:rPr>
          <w:b/>
          <w:bCs/>
          <w:sz w:val="28"/>
          <w:szCs w:val="28"/>
          <w:lang w:val="uk-UA" w:eastAsia="uk-UA"/>
        </w:rPr>
      </w:pPr>
      <w:r>
        <w:rPr>
          <w:b/>
          <w:bCs/>
          <w:sz w:val="28"/>
          <w:szCs w:val="28"/>
          <w:lang w:val="uk-UA" w:eastAsia="uk-UA"/>
        </w:rPr>
        <w:t>ІІ. Мета Програми</w:t>
      </w:r>
    </w:p>
    <w:p w14:paraId="229BBEE2" w14:textId="77777777" w:rsidR="005F7655" w:rsidRDefault="005F7655" w:rsidP="005F7655">
      <w:pPr>
        <w:shd w:val="clear" w:color="auto" w:fill="FFFFFF"/>
        <w:ind w:firstLine="567"/>
        <w:jc w:val="both"/>
        <w:rPr>
          <w:color w:val="000000"/>
          <w:sz w:val="28"/>
          <w:szCs w:val="28"/>
          <w:lang w:val="uk-UA" w:eastAsia="uk-UA"/>
        </w:rPr>
      </w:pPr>
      <w:r>
        <w:rPr>
          <w:color w:val="000000"/>
          <w:sz w:val="28"/>
          <w:szCs w:val="28"/>
          <w:lang w:val="uk-UA"/>
        </w:rPr>
        <w:t xml:space="preserve">Мета Програми полягає у вирішенні пріоритетних завдань, спрямованих на </w:t>
      </w:r>
      <w:r>
        <w:rPr>
          <w:sz w:val="28"/>
          <w:szCs w:val="28"/>
          <w:lang w:val="uk-UA"/>
        </w:rPr>
        <w:t>забезпечення належного функціонування Трудового архіву,</w:t>
      </w:r>
      <w:r>
        <w:rPr>
          <w:szCs w:val="28"/>
          <w:lang w:val="uk-UA"/>
        </w:rPr>
        <w:t xml:space="preserve"> </w:t>
      </w:r>
      <w:r>
        <w:rPr>
          <w:color w:val="000000"/>
          <w:sz w:val="28"/>
          <w:szCs w:val="28"/>
          <w:lang w:val="uk-UA"/>
        </w:rPr>
        <w:t xml:space="preserve">розвиток архівної справи у районі, забезпечення належних умов зберігання документів, що не віднесені до Національного архівного фонду, задоволення потреб громадян щодо використання документів архівного фонду, </w:t>
      </w:r>
      <w:r>
        <w:rPr>
          <w:color w:val="000000"/>
          <w:sz w:val="28"/>
          <w:szCs w:val="28"/>
          <w:lang w:val="uk-UA" w:eastAsia="uk-UA"/>
        </w:rPr>
        <w:t xml:space="preserve">сприяння інтеграції архівної </w:t>
      </w:r>
      <w:r>
        <w:rPr>
          <w:sz w:val="28"/>
          <w:szCs w:val="28"/>
          <w:lang w:val="uk-UA" w:eastAsia="uk-UA"/>
        </w:rPr>
        <w:t>справи в інформаційний простір України.</w:t>
      </w:r>
    </w:p>
    <w:p w14:paraId="4BF6B5D9" w14:textId="77777777" w:rsidR="005F7655" w:rsidRDefault="005F7655" w:rsidP="005F7655">
      <w:pPr>
        <w:shd w:val="clear" w:color="auto" w:fill="FFFFFF"/>
        <w:ind w:firstLine="567"/>
        <w:jc w:val="both"/>
        <w:rPr>
          <w:sz w:val="28"/>
          <w:szCs w:val="28"/>
          <w:lang w:val="uk-UA" w:eastAsia="ru-RU"/>
        </w:rPr>
      </w:pPr>
      <w:r>
        <w:rPr>
          <w:sz w:val="28"/>
          <w:szCs w:val="28"/>
          <w:lang w:val="uk-UA"/>
        </w:rPr>
        <w:t>Програма дасть змогу сконцентрувати зусилля органів місцевого самоврядування на виконанні визначених завдань.</w:t>
      </w:r>
    </w:p>
    <w:p w14:paraId="52AB2630" w14:textId="77777777" w:rsidR="005F7655" w:rsidRDefault="005F7655" w:rsidP="005F7655">
      <w:pPr>
        <w:spacing w:line="228" w:lineRule="auto"/>
        <w:jc w:val="center"/>
        <w:rPr>
          <w:b/>
          <w:bCs/>
          <w:sz w:val="28"/>
          <w:szCs w:val="28"/>
          <w:lang w:val="uk-UA" w:eastAsia="uk-UA"/>
        </w:rPr>
      </w:pPr>
    </w:p>
    <w:p w14:paraId="0AE4EFE9" w14:textId="77777777" w:rsidR="005F7655" w:rsidRDefault="005F7655" w:rsidP="005F7655">
      <w:pPr>
        <w:spacing w:line="228" w:lineRule="auto"/>
        <w:jc w:val="center"/>
        <w:rPr>
          <w:b/>
          <w:bCs/>
          <w:sz w:val="28"/>
          <w:szCs w:val="28"/>
          <w:lang w:val="uk-UA" w:eastAsia="uk-UA"/>
        </w:rPr>
      </w:pPr>
      <w:r>
        <w:rPr>
          <w:b/>
          <w:bCs/>
          <w:sz w:val="28"/>
          <w:szCs w:val="28"/>
          <w:lang w:val="uk-UA" w:eastAsia="uk-UA"/>
        </w:rPr>
        <w:t>ІІІ. Завдання і заходи Програми та результативні показники</w:t>
      </w:r>
    </w:p>
    <w:p w14:paraId="0BD46369" w14:textId="77777777" w:rsidR="005F7655" w:rsidRDefault="005F7655" w:rsidP="005F7655">
      <w:pPr>
        <w:shd w:val="clear" w:color="auto" w:fill="FFFFFF"/>
        <w:spacing w:line="228" w:lineRule="auto"/>
        <w:ind w:firstLine="567"/>
        <w:jc w:val="both"/>
        <w:rPr>
          <w:color w:val="000000"/>
          <w:sz w:val="28"/>
          <w:szCs w:val="28"/>
          <w:lang w:val="uk-UA" w:eastAsia="uk-UA"/>
        </w:rPr>
      </w:pPr>
      <w:r>
        <w:rPr>
          <w:color w:val="000000"/>
          <w:sz w:val="28"/>
          <w:szCs w:val="28"/>
          <w:lang w:val="uk-UA" w:eastAsia="uk-UA"/>
        </w:rPr>
        <w:t>Основними завданнями Програми є:</w:t>
      </w:r>
    </w:p>
    <w:p w14:paraId="6DF67B99" w14:textId="77777777" w:rsidR="005F7655" w:rsidRDefault="005F7655" w:rsidP="005F7655">
      <w:pPr>
        <w:shd w:val="clear" w:color="auto" w:fill="FFFFFF"/>
        <w:spacing w:line="228" w:lineRule="auto"/>
        <w:ind w:firstLine="567"/>
        <w:jc w:val="both"/>
        <w:rPr>
          <w:sz w:val="28"/>
          <w:szCs w:val="28"/>
          <w:lang w:val="uk-UA" w:eastAsia="ru-RU"/>
        </w:rPr>
      </w:pPr>
      <w:bookmarkStart w:id="3" w:name="o20"/>
      <w:bookmarkStart w:id="4" w:name="o21"/>
      <w:bookmarkEnd w:id="3"/>
      <w:bookmarkEnd w:id="4"/>
      <w:r>
        <w:rPr>
          <w:color w:val="000000"/>
          <w:sz w:val="28"/>
          <w:szCs w:val="28"/>
          <w:lang w:val="uk-UA" w:eastAsia="uk-UA"/>
        </w:rPr>
        <w:t>забезпечення належних умов роботи для працівників Трудового архіву (</w:t>
      </w:r>
      <w:r>
        <w:rPr>
          <w:sz w:val="28"/>
          <w:szCs w:val="28"/>
          <w:lang w:val="uk-UA"/>
        </w:rPr>
        <w:t>заробітна плата, нарахування на заробітну плату, комунальні послуги, телефонний зв'язок, обслуговування комп’ютерної техніки, проведення щорічної перевірки ізоляції, повірки вогнегасників, щомісячного обслуговування автоматичної пожежної сигналізації, предмети, матеріали, обладнання,  інвентар та ін.);</w:t>
      </w:r>
    </w:p>
    <w:p w14:paraId="23F08F39" w14:textId="77777777" w:rsidR="005F7655" w:rsidRDefault="005F7655" w:rsidP="005F7655">
      <w:pPr>
        <w:shd w:val="clear" w:color="auto" w:fill="FFFFFF"/>
        <w:spacing w:line="228" w:lineRule="auto"/>
        <w:ind w:firstLine="567"/>
        <w:jc w:val="both"/>
        <w:rPr>
          <w:color w:val="000000"/>
          <w:sz w:val="28"/>
          <w:szCs w:val="28"/>
          <w:lang w:val="uk-UA" w:eastAsia="uk-UA"/>
        </w:rPr>
      </w:pPr>
      <w:r>
        <w:rPr>
          <w:color w:val="000000"/>
          <w:sz w:val="28"/>
          <w:szCs w:val="28"/>
          <w:lang w:val="uk-UA" w:eastAsia="uk-UA"/>
        </w:rPr>
        <w:t xml:space="preserve">зміцнення матеріально-технічної бази Трудового архіву, створення умов гарантованого зберігання документів архівного фонду; </w:t>
      </w:r>
    </w:p>
    <w:p w14:paraId="5EB3543F" w14:textId="77777777" w:rsidR="005F7655" w:rsidRDefault="005F7655" w:rsidP="005F7655">
      <w:pPr>
        <w:shd w:val="clear" w:color="auto" w:fill="FFFFFF"/>
        <w:spacing w:line="216" w:lineRule="auto"/>
        <w:ind w:firstLine="567"/>
        <w:jc w:val="both"/>
        <w:rPr>
          <w:color w:val="000000"/>
          <w:sz w:val="28"/>
          <w:szCs w:val="28"/>
          <w:lang w:val="uk-UA" w:eastAsia="uk-UA"/>
        </w:rPr>
      </w:pPr>
      <w:r>
        <w:rPr>
          <w:color w:val="000000"/>
          <w:sz w:val="28"/>
          <w:szCs w:val="28"/>
          <w:lang w:val="uk-UA" w:eastAsia="uk-UA"/>
        </w:rPr>
        <w:t>переведення документів на електронні носії для створення фонду користування та страхового фонду.</w:t>
      </w:r>
    </w:p>
    <w:p w14:paraId="20B3ED39" w14:textId="77777777" w:rsidR="005F7655" w:rsidRDefault="005F7655" w:rsidP="005F7655">
      <w:pPr>
        <w:spacing w:line="228" w:lineRule="auto"/>
        <w:jc w:val="center"/>
        <w:rPr>
          <w:b/>
          <w:bCs/>
          <w:sz w:val="28"/>
          <w:szCs w:val="28"/>
          <w:lang w:val="uk-UA" w:eastAsia="uk-UA"/>
        </w:rPr>
      </w:pPr>
    </w:p>
    <w:p w14:paraId="31A0729C" w14:textId="77777777" w:rsidR="005F7655" w:rsidRDefault="005F7655" w:rsidP="005F7655">
      <w:pPr>
        <w:spacing w:line="228" w:lineRule="auto"/>
        <w:jc w:val="center"/>
        <w:rPr>
          <w:color w:val="000000"/>
          <w:sz w:val="28"/>
          <w:szCs w:val="28"/>
          <w:lang w:val="uk-UA" w:eastAsia="uk-UA"/>
        </w:rPr>
      </w:pPr>
      <w:r>
        <w:rPr>
          <w:b/>
          <w:bCs/>
          <w:sz w:val="28"/>
          <w:szCs w:val="28"/>
          <w:lang w:val="uk-UA" w:eastAsia="uk-UA"/>
        </w:rPr>
        <w:t>ІV. Шляхи і засоби розв’язання проблеми,</w:t>
      </w:r>
    </w:p>
    <w:p w14:paraId="73598869" w14:textId="77777777" w:rsidR="005F7655" w:rsidRDefault="005F7655" w:rsidP="005F7655">
      <w:pPr>
        <w:jc w:val="center"/>
        <w:rPr>
          <w:b/>
          <w:bCs/>
          <w:sz w:val="28"/>
          <w:szCs w:val="28"/>
          <w:lang w:val="uk-UA" w:eastAsia="uk-UA"/>
        </w:rPr>
      </w:pPr>
      <w:r>
        <w:rPr>
          <w:b/>
          <w:bCs/>
          <w:sz w:val="28"/>
          <w:szCs w:val="28"/>
          <w:lang w:val="uk-UA" w:eastAsia="uk-UA"/>
        </w:rPr>
        <w:t>обсяги та джерела фінансування, строки виконання Програми</w:t>
      </w:r>
    </w:p>
    <w:p w14:paraId="4CD317C2" w14:textId="77777777" w:rsidR="005F7655" w:rsidRDefault="005F7655" w:rsidP="005F7655">
      <w:pPr>
        <w:shd w:val="clear" w:color="auto" w:fill="FFFFFF"/>
        <w:ind w:firstLine="567"/>
        <w:jc w:val="both"/>
        <w:rPr>
          <w:color w:val="000000"/>
          <w:sz w:val="28"/>
          <w:szCs w:val="28"/>
          <w:lang w:val="uk-UA" w:eastAsia="uk-UA"/>
        </w:rPr>
      </w:pPr>
      <w:r>
        <w:rPr>
          <w:color w:val="000000"/>
          <w:sz w:val="28"/>
          <w:szCs w:val="28"/>
          <w:lang w:val="uk-UA" w:eastAsia="uk-UA"/>
        </w:rPr>
        <w:t>Реалізацію Програми передбачено здійснити протягом 2026 - 2025 років.</w:t>
      </w:r>
    </w:p>
    <w:p w14:paraId="594351CE" w14:textId="77777777" w:rsidR="005F7655" w:rsidRDefault="005F7655" w:rsidP="005F7655">
      <w:pPr>
        <w:shd w:val="clear" w:color="auto" w:fill="FFFFFF"/>
        <w:ind w:firstLine="567"/>
        <w:jc w:val="both"/>
        <w:rPr>
          <w:bCs/>
          <w:color w:val="000000"/>
          <w:sz w:val="28"/>
          <w:szCs w:val="28"/>
          <w:lang w:val="uk-UA" w:eastAsia="uk-UA"/>
        </w:rPr>
      </w:pPr>
      <w:r>
        <w:rPr>
          <w:bCs/>
          <w:color w:val="000000"/>
          <w:sz w:val="28"/>
          <w:szCs w:val="28"/>
          <w:lang w:val="uk-UA" w:eastAsia="uk-UA"/>
        </w:rPr>
        <w:t>Окреслені у Програмі проблеми можливо вирішити шляхом проведення комплексу першочергових заходів, спрямованих на створення сприятливих умов для забезпечення збереженості документів, які знаходяться у Трудовому архіві.</w:t>
      </w:r>
    </w:p>
    <w:p w14:paraId="06A62DFF" w14:textId="77777777" w:rsidR="005F7655" w:rsidRDefault="005F7655" w:rsidP="005F7655">
      <w:pPr>
        <w:shd w:val="clear" w:color="auto" w:fill="FFFFFF"/>
        <w:ind w:firstLine="567"/>
        <w:jc w:val="both"/>
        <w:rPr>
          <w:bCs/>
          <w:color w:val="000000"/>
          <w:sz w:val="28"/>
          <w:szCs w:val="28"/>
          <w:lang w:val="uk-UA" w:eastAsia="uk-UA"/>
        </w:rPr>
      </w:pPr>
      <w:r>
        <w:rPr>
          <w:bCs/>
          <w:color w:val="000000"/>
          <w:sz w:val="28"/>
          <w:szCs w:val="28"/>
          <w:lang w:val="uk-UA" w:eastAsia="uk-UA"/>
        </w:rPr>
        <w:t>Проблеми планується вирішити шляхом:</w:t>
      </w:r>
    </w:p>
    <w:p w14:paraId="303F412A" w14:textId="77777777" w:rsidR="005F7655" w:rsidRDefault="005F7655" w:rsidP="005F7655">
      <w:pPr>
        <w:shd w:val="clear" w:color="auto" w:fill="FFFFFF"/>
        <w:ind w:firstLine="567"/>
        <w:jc w:val="both"/>
        <w:rPr>
          <w:bCs/>
          <w:color w:val="000000"/>
          <w:sz w:val="28"/>
          <w:szCs w:val="28"/>
          <w:lang w:val="uk-UA" w:eastAsia="uk-UA"/>
        </w:rPr>
      </w:pPr>
      <w:r>
        <w:rPr>
          <w:bCs/>
          <w:color w:val="000000"/>
          <w:sz w:val="28"/>
          <w:szCs w:val="28"/>
          <w:lang w:val="uk-UA" w:eastAsia="uk-UA"/>
        </w:rPr>
        <w:t xml:space="preserve">фінансування заходів, спрямованих на забезпечення належних умов зберігання документів, зокрема: проведення ремонтних робіт, забезпечення </w:t>
      </w:r>
      <w:proofErr w:type="spellStart"/>
      <w:r>
        <w:rPr>
          <w:bCs/>
          <w:color w:val="000000"/>
          <w:sz w:val="28"/>
          <w:szCs w:val="28"/>
          <w:lang w:val="uk-UA" w:eastAsia="uk-UA"/>
        </w:rPr>
        <w:t>температурно-вологісного</w:t>
      </w:r>
      <w:proofErr w:type="spellEnd"/>
      <w:r>
        <w:rPr>
          <w:bCs/>
          <w:color w:val="000000"/>
          <w:sz w:val="28"/>
          <w:szCs w:val="28"/>
          <w:lang w:val="uk-UA" w:eastAsia="uk-UA"/>
        </w:rPr>
        <w:t xml:space="preserve"> режиму, пожежної безпеки, придбання необхідного обладнання та устаткування тощо;</w:t>
      </w:r>
    </w:p>
    <w:p w14:paraId="05B3C493" w14:textId="77777777" w:rsidR="005F7655" w:rsidRDefault="005F7655" w:rsidP="005F7655">
      <w:pPr>
        <w:shd w:val="clear" w:color="auto" w:fill="FFFFFF"/>
        <w:ind w:firstLine="567"/>
        <w:jc w:val="both"/>
        <w:rPr>
          <w:bCs/>
          <w:color w:val="000000"/>
          <w:sz w:val="28"/>
          <w:szCs w:val="28"/>
          <w:lang w:val="uk-UA" w:eastAsia="uk-UA"/>
        </w:rPr>
      </w:pPr>
      <w:r>
        <w:rPr>
          <w:bCs/>
          <w:color w:val="000000"/>
          <w:sz w:val="28"/>
          <w:szCs w:val="28"/>
          <w:lang w:val="uk-UA" w:eastAsia="uk-UA"/>
        </w:rPr>
        <w:t>фінансування заходів, спрямованих на</w:t>
      </w:r>
      <w:r>
        <w:rPr>
          <w:color w:val="000000"/>
          <w:sz w:val="28"/>
          <w:szCs w:val="28"/>
          <w:lang w:val="uk-UA"/>
        </w:rPr>
        <w:t xml:space="preserve"> задоволення потреб громадян щодо використання документів архівного фонду, зокрема: забезпечення </w:t>
      </w:r>
      <w:r>
        <w:rPr>
          <w:color w:val="000000"/>
          <w:sz w:val="28"/>
          <w:szCs w:val="28"/>
          <w:lang w:val="uk-UA"/>
        </w:rPr>
        <w:lastRenderedPageBreak/>
        <w:t>штатних працівників фондом заробітної плати, придбання витратних матеріалів для роботи комп’ютерної та копіювальної техніки, придбання канцелярських товарів тощо;</w:t>
      </w:r>
    </w:p>
    <w:p w14:paraId="5C88E67C" w14:textId="77777777" w:rsidR="005F7655" w:rsidRDefault="005F7655" w:rsidP="005F7655">
      <w:pPr>
        <w:shd w:val="clear" w:color="auto" w:fill="FFFFFF"/>
        <w:ind w:firstLine="567"/>
        <w:jc w:val="both"/>
        <w:rPr>
          <w:bCs/>
          <w:color w:val="000000"/>
          <w:sz w:val="28"/>
          <w:szCs w:val="28"/>
          <w:lang w:val="uk-UA" w:eastAsia="uk-UA"/>
        </w:rPr>
      </w:pPr>
      <w:r>
        <w:rPr>
          <w:bCs/>
          <w:color w:val="000000"/>
          <w:sz w:val="28"/>
          <w:szCs w:val="28"/>
          <w:lang w:val="uk-UA" w:eastAsia="uk-UA"/>
        </w:rPr>
        <w:t xml:space="preserve">фінансування інформатизації архівної галузі, що передбачає оновлення технічних засобів, програмного забезпечення та придбання спеціальних </w:t>
      </w:r>
      <w:proofErr w:type="spellStart"/>
      <w:r>
        <w:rPr>
          <w:bCs/>
          <w:color w:val="000000"/>
          <w:sz w:val="28"/>
          <w:szCs w:val="28"/>
          <w:lang w:val="uk-UA" w:eastAsia="uk-UA"/>
        </w:rPr>
        <w:t>скануючих</w:t>
      </w:r>
      <w:proofErr w:type="spellEnd"/>
      <w:r>
        <w:rPr>
          <w:bCs/>
          <w:color w:val="000000"/>
          <w:sz w:val="28"/>
          <w:szCs w:val="28"/>
          <w:lang w:val="uk-UA" w:eastAsia="uk-UA"/>
        </w:rPr>
        <w:t xml:space="preserve"> пристроїв.</w:t>
      </w:r>
    </w:p>
    <w:p w14:paraId="0AFF0DE6" w14:textId="77777777" w:rsidR="005F7655" w:rsidRDefault="005F7655" w:rsidP="005F7655">
      <w:pPr>
        <w:shd w:val="clear" w:color="auto" w:fill="FFFFFF"/>
        <w:ind w:firstLine="567"/>
        <w:jc w:val="both"/>
        <w:rPr>
          <w:bCs/>
          <w:color w:val="000000"/>
          <w:sz w:val="28"/>
          <w:szCs w:val="28"/>
          <w:lang w:val="uk-UA" w:eastAsia="uk-UA"/>
        </w:rPr>
      </w:pPr>
      <w:r>
        <w:rPr>
          <w:bCs/>
          <w:sz w:val="28"/>
          <w:szCs w:val="28"/>
          <w:lang w:val="uk-UA" w:eastAsia="uk-UA"/>
        </w:rPr>
        <w:t xml:space="preserve">Фінансування Програми визначається щорічно та здійснюється в межах кошторисних призначень, за </w:t>
      </w:r>
      <w:r>
        <w:rPr>
          <w:bCs/>
          <w:color w:val="000000"/>
          <w:sz w:val="28"/>
          <w:szCs w:val="28"/>
          <w:lang w:val="uk-UA" w:eastAsia="uk-UA"/>
        </w:rPr>
        <w:t>рахунок субвенцій сільських територіальних громад, в межах їхніх фінансових можливостей та інших джерел, не заборонених законодавством.</w:t>
      </w:r>
    </w:p>
    <w:p w14:paraId="75C4E4C7" w14:textId="77777777" w:rsidR="005F7655" w:rsidRDefault="005F7655" w:rsidP="005F7655">
      <w:pPr>
        <w:ind w:firstLine="567"/>
        <w:jc w:val="both"/>
        <w:rPr>
          <w:sz w:val="28"/>
          <w:szCs w:val="28"/>
          <w:lang w:val="uk-UA" w:eastAsia="ru-RU"/>
        </w:rPr>
      </w:pPr>
      <w:r>
        <w:rPr>
          <w:sz w:val="28"/>
          <w:szCs w:val="28"/>
          <w:lang w:val="uk-UA"/>
        </w:rPr>
        <w:t>Головним розпорядником коштів на виконання заходів Програми є Черкаська районна рада.</w:t>
      </w:r>
    </w:p>
    <w:p w14:paraId="1D89974A" w14:textId="77777777" w:rsidR="005F7655" w:rsidRPr="00673AEF" w:rsidRDefault="005F7655" w:rsidP="005F7655">
      <w:pPr>
        <w:ind w:firstLine="567"/>
        <w:jc w:val="both"/>
        <w:rPr>
          <w:sz w:val="28"/>
          <w:szCs w:val="28"/>
          <w:lang w:val="uk-UA"/>
        </w:rPr>
      </w:pPr>
      <w:r>
        <w:rPr>
          <w:sz w:val="28"/>
          <w:szCs w:val="28"/>
          <w:lang w:val="uk-UA"/>
        </w:rPr>
        <w:t xml:space="preserve">Орієнтовний обсяг фінансування Програми складає </w:t>
      </w:r>
      <w:r w:rsidRPr="00673AEF">
        <w:rPr>
          <w:sz w:val="28"/>
          <w:szCs w:val="28"/>
          <w:lang w:val="uk-UA"/>
        </w:rPr>
        <w:t>2</w:t>
      </w:r>
      <w:r>
        <w:rPr>
          <w:sz w:val="28"/>
          <w:szCs w:val="28"/>
          <w:lang w:val="uk-UA"/>
        </w:rPr>
        <w:t>772</w:t>
      </w:r>
      <w:r w:rsidRPr="00673AEF">
        <w:rPr>
          <w:sz w:val="28"/>
          <w:szCs w:val="28"/>
          <w:lang w:val="uk-UA"/>
        </w:rPr>
        <w:t xml:space="preserve"> 000 (Два мільйони </w:t>
      </w:r>
      <w:r>
        <w:rPr>
          <w:sz w:val="28"/>
          <w:szCs w:val="28"/>
          <w:lang w:val="uk-UA"/>
        </w:rPr>
        <w:t>сім</w:t>
      </w:r>
      <w:r w:rsidRPr="00673AEF">
        <w:rPr>
          <w:sz w:val="28"/>
          <w:szCs w:val="28"/>
          <w:lang w:val="uk-UA"/>
        </w:rPr>
        <w:t xml:space="preserve">сот </w:t>
      </w:r>
      <w:r>
        <w:rPr>
          <w:sz w:val="28"/>
          <w:szCs w:val="28"/>
          <w:lang w:val="uk-UA"/>
        </w:rPr>
        <w:t>сімдесят дві</w:t>
      </w:r>
      <w:r w:rsidRPr="00673AEF">
        <w:rPr>
          <w:sz w:val="28"/>
          <w:szCs w:val="28"/>
          <w:lang w:val="uk-UA"/>
        </w:rPr>
        <w:t xml:space="preserve"> тисяч</w:t>
      </w:r>
      <w:r>
        <w:rPr>
          <w:sz w:val="28"/>
          <w:szCs w:val="28"/>
          <w:lang w:val="uk-UA"/>
        </w:rPr>
        <w:t>і</w:t>
      </w:r>
      <w:r w:rsidRPr="00673AEF">
        <w:rPr>
          <w:sz w:val="28"/>
          <w:szCs w:val="28"/>
          <w:lang w:val="uk-UA"/>
        </w:rPr>
        <w:t>) гривень.</w:t>
      </w:r>
    </w:p>
    <w:p w14:paraId="427DA210" w14:textId="77777777" w:rsidR="005F7655" w:rsidRDefault="005F7655" w:rsidP="005F7655">
      <w:pPr>
        <w:shd w:val="clear" w:color="auto" w:fill="FFFFFF"/>
        <w:spacing w:line="216" w:lineRule="auto"/>
        <w:ind w:firstLine="708"/>
        <w:jc w:val="both"/>
        <w:rPr>
          <w:b/>
          <w:bCs/>
          <w:sz w:val="28"/>
          <w:szCs w:val="28"/>
          <w:lang w:val="uk-UA" w:eastAsia="uk-UA"/>
        </w:rPr>
      </w:pPr>
    </w:p>
    <w:p w14:paraId="68BF11C8" w14:textId="77777777" w:rsidR="005F7655" w:rsidRDefault="005F7655" w:rsidP="005F7655">
      <w:pPr>
        <w:shd w:val="clear" w:color="auto" w:fill="FFFFFF"/>
        <w:spacing w:line="216" w:lineRule="auto"/>
        <w:ind w:firstLine="708"/>
        <w:jc w:val="both"/>
        <w:rPr>
          <w:b/>
          <w:bCs/>
          <w:sz w:val="28"/>
          <w:szCs w:val="28"/>
          <w:lang w:val="uk-UA" w:eastAsia="uk-UA"/>
        </w:rPr>
      </w:pPr>
      <w:r>
        <w:rPr>
          <w:b/>
          <w:bCs/>
          <w:sz w:val="28"/>
          <w:szCs w:val="28"/>
          <w:lang w:val="uk-UA" w:eastAsia="uk-UA"/>
        </w:rPr>
        <w:t>V. Очікувані результати, ефективність Програми</w:t>
      </w:r>
    </w:p>
    <w:p w14:paraId="051A1AEC" w14:textId="77777777" w:rsidR="005F7655" w:rsidRDefault="005F7655" w:rsidP="005F7655">
      <w:pPr>
        <w:shd w:val="clear" w:color="auto" w:fill="FFFFFF"/>
        <w:ind w:firstLine="567"/>
        <w:jc w:val="both"/>
        <w:rPr>
          <w:color w:val="000000"/>
          <w:sz w:val="28"/>
          <w:szCs w:val="28"/>
          <w:lang w:val="uk-UA" w:eastAsia="uk-UA"/>
        </w:rPr>
      </w:pPr>
      <w:r>
        <w:rPr>
          <w:color w:val="000000"/>
          <w:sz w:val="28"/>
          <w:szCs w:val="28"/>
          <w:lang w:val="uk-UA" w:eastAsia="uk-UA"/>
        </w:rPr>
        <w:t>Виконання Програми дасть змогу:</w:t>
      </w:r>
    </w:p>
    <w:p w14:paraId="55878D79" w14:textId="77777777" w:rsidR="005F7655" w:rsidRDefault="005F7655" w:rsidP="005F7655">
      <w:pPr>
        <w:shd w:val="clear" w:color="auto" w:fill="FFFFFF"/>
        <w:ind w:firstLine="567"/>
        <w:jc w:val="both"/>
        <w:rPr>
          <w:color w:val="000000"/>
          <w:sz w:val="28"/>
          <w:szCs w:val="28"/>
          <w:lang w:val="uk-UA" w:eastAsia="uk-UA"/>
        </w:rPr>
      </w:pPr>
      <w:r>
        <w:rPr>
          <w:color w:val="000000"/>
          <w:sz w:val="28"/>
          <w:szCs w:val="28"/>
          <w:lang w:val="uk-UA" w:eastAsia="uk-UA"/>
        </w:rPr>
        <w:t>задовольняти у необхідних обсягах потребу громадян, суспільства і держави в інформації;</w:t>
      </w:r>
    </w:p>
    <w:p w14:paraId="4C4B4E92" w14:textId="77777777" w:rsidR="005F7655" w:rsidRDefault="005F7655" w:rsidP="005F7655">
      <w:pPr>
        <w:shd w:val="clear" w:color="auto" w:fill="FFFFFF"/>
        <w:ind w:firstLine="567"/>
        <w:jc w:val="both"/>
        <w:rPr>
          <w:color w:val="000000"/>
          <w:sz w:val="28"/>
          <w:szCs w:val="28"/>
          <w:lang w:val="uk-UA" w:eastAsia="uk-UA"/>
        </w:rPr>
      </w:pPr>
      <w:r>
        <w:rPr>
          <w:color w:val="000000"/>
          <w:sz w:val="28"/>
          <w:szCs w:val="28"/>
          <w:lang w:val="uk-UA" w:eastAsia="uk-UA"/>
        </w:rPr>
        <w:t xml:space="preserve">забезпечити належні умови зберігання документів архівного фонду; </w:t>
      </w:r>
    </w:p>
    <w:p w14:paraId="00121B4C" w14:textId="77777777" w:rsidR="005F7655" w:rsidRDefault="005F7655" w:rsidP="005F7655">
      <w:pPr>
        <w:shd w:val="clear" w:color="auto" w:fill="FFFFFF"/>
        <w:ind w:firstLine="567"/>
        <w:jc w:val="both"/>
        <w:rPr>
          <w:color w:val="000000"/>
          <w:sz w:val="28"/>
          <w:szCs w:val="28"/>
          <w:lang w:val="uk-UA" w:eastAsia="uk-UA"/>
        </w:rPr>
      </w:pPr>
      <w:r>
        <w:rPr>
          <w:color w:val="000000"/>
          <w:sz w:val="28"/>
          <w:szCs w:val="28"/>
          <w:lang w:val="uk-UA" w:eastAsia="uk-UA"/>
        </w:rPr>
        <w:t xml:space="preserve">зміцнити матеріально-технічну базу Трудового архіву та поліпшити умови роботи працівників; </w:t>
      </w:r>
    </w:p>
    <w:p w14:paraId="51ADE76F" w14:textId="77777777" w:rsidR="005F7655" w:rsidRDefault="005F7655" w:rsidP="005F7655">
      <w:pPr>
        <w:shd w:val="clear" w:color="auto" w:fill="FFFFFF"/>
        <w:ind w:firstLine="567"/>
        <w:jc w:val="both"/>
        <w:rPr>
          <w:color w:val="000000"/>
          <w:sz w:val="28"/>
          <w:szCs w:val="28"/>
          <w:lang w:val="uk-UA" w:eastAsia="uk-UA"/>
        </w:rPr>
      </w:pPr>
      <w:r>
        <w:rPr>
          <w:color w:val="000000"/>
          <w:sz w:val="28"/>
          <w:szCs w:val="28"/>
          <w:lang w:val="uk-UA" w:eastAsia="uk-UA"/>
        </w:rPr>
        <w:t>запровадити сучасні інформаційні технології, створити систему інформаційних ресурсів.</w:t>
      </w:r>
    </w:p>
    <w:p w14:paraId="17946957" w14:textId="77777777" w:rsidR="005F7655" w:rsidRDefault="005F7655" w:rsidP="005F7655">
      <w:pPr>
        <w:shd w:val="clear" w:color="auto" w:fill="FFFFFF"/>
        <w:jc w:val="center"/>
        <w:rPr>
          <w:b/>
          <w:bCs/>
          <w:sz w:val="28"/>
          <w:szCs w:val="28"/>
          <w:lang w:val="uk-UA" w:eastAsia="uk-UA"/>
        </w:rPr>
      </w:pPr>
    </w:p>
    <w:p w14:paraId="3399F1D1" w14:textId="77777777" w:rsidR="005F7655" w:rsidRDefault="005F7655" w:rsidP="005F7655">
      <w:pPr>
        <w:shd w:val="clear" w:color="auto" w:fill="FFFFFF"/>
        <w:jc w:val="center"/>
        <w:rPr>
          <w:b/>
          <w:bCs/>
          <w:sz w:val="28"/>
          <w:szCs w:val="28"/>
          <w:lang w:val="uk-UA" w:eastAsia="uk-UA"/>
        </w:rPr>
      </w:pPr>
      <w:r>
        <w:rPr>
          <w:b/>
          <w:bCs/>
          <w:sz w:val="28"/>
          <w:szCs w:val="28"/>
          <w:lang w:val="uk-UA" w:eastAsia="uk-UA"/>
        </w:rPr>
        <w:t xml:space="preserve">VІ. Координація та контроль </w:t>
      </w:r>
      <w:r>
        <w:rPr>
          <w:b/>
          <w:sz w:val="28"/>
          <w:szCs w:val="28"/>
          <w:lang w:val="uk-UA" w:eastAsia="uk-UA"/>
        </w:rPr>
        <w:t>за ходом</w:t>
      </w:r>
      <w:r>
        <w:rPr>
          <w:b/>
          <w:bCs/>
          <w:sz w:val="28"/>
          <w:szCs w:val="28"/>
          <w:lang w:val="uk-UA" w:eastAsia="uk-UA"/>
        </w:rPr>
        <w:t xml:space="preserve"> виконання Програми</w:t>
      </w:r>
    </w:p>
    <w:p w14:paraId="33DEB625" w14:textId="77777777" w:rsidR="005F7655" w:rsidRDefault="005F7655" w:rsidP="005F7655">
      <w:pPr>
        <w:pStyle w:val="a3"/>
        <w:spacing w:before="0" w:beforeAutospacing="0" w:after="0" w:afterAutospacing="0"/>
        <w:ind w:firstLine="567"/>
        <w:jc w:val="both"/>
        <w:rPr>
          <w:sz w:val="28"/>
          <w:szCs w:val="28"/>
          <w:lang w:val="uk-UA"/>
        </w:rPr>
      </w:pPr>
      <w:r>
        <w:rPr>
          <w:sz w:val="28"/>
          <w:szCs w:val="28"/>
          <w:lang w:val="uk-UA"/>
        </w:rPr>
        <w:t xml:space="preserve">Координацію щодо виконання Програми здійснює Трудовий архів. </w:t>
      </w:r>
    </w:p>
    <w:p w14:paraId="01FE6D68" w14:textId="77777777" w:rsidR="005F7655" w:rsidRDefault="005F7655" w:rsidP="005F7655">
      <w:pPr>
        <w:shd w:val="clear" w:color="auto" w:fill="FFFFFF"/>
        <w:ind w:left="34" w:right="6" w:firstLine="533"/>
        <w:jc w:val="both"/>
        <w:rPr>
          <w:sz w:val="28"/>
          <w:szCs w:val="28"/>
          <w:lang w:val="uk-UA"/>
        </w:rPr>
      </w:pPr>
      <w:r>
        <w:rPr>
          <w:sz w:val="28"/>
          <w:szCs w:val="28"/>
          <w:lang w:val="uk-UA"/>
        </w:rPr>
        <w:t xml:space="preserve">Контроль за виконанням Програми покладається на постійну комісію районної ради з питань регламенту, депутатської етики, забезпечення законності, запобігання корупції та організації роботи районної ради. </w:t>
      </w:r>
    </w:p>
    <w:p w14:paraId="18B7D898" w14:textId="77777777" w:rsidR="005F7655" w:rsidRDefault="005F7655" w:rsidP="005F7655">
      <w:pPr>
        <w:pStyle w:val="a3"/>
        <w:ind w:firstLine="567"/>
        <w:jc w:val="both"/>
        <w:rPr>
          <w:rFonts w:eastAsia="Lucida Sans Unicode"/>
          <w:kern w:val="2"/>
          <w:sz w:val="28"/>
          <w:szCs w:val="28"/>
          <w:shd w:val="clear" w:color="auto" w:fill="FFFFFF"/>
          <w:lang w:val="uk-UA"/>
        </w:rPr>
      </w:pPr>
      <w:r>
        <w:rPr>
          <w:sz w:val="28"/>
          <w:szCs w:val="28"/>
          <w:lang w:val="uk-UA"/>
        </w:rPr>
        <w:t xml:space="preserve">Узагальнену інформацію про стан та результати виконання Програми Трудовий архів  надсилає </w:t>
      </w:r>
      <w:r>
        <w:rPr>
          <w:rFonts w:eastAsia="Lucida Sans Unicode"/>
          <w:kern w:val="2"/>
          <w:sz w:val="28"/>
          <w:szCs w:val="28"/>
          <w:lang w:val="uk-UA"/>
        </w:rPr>
        <w:t>щорічно до 10 лютого року, наступного за звітним періодом,</w:t>
      </w:r>
      <w:r>
        <w:rPr>
          <w:rFonts w:eastAsia="Lucida Sans Unicode"/>
          <w:kern w:val="2"/>
          <w:sz w:val="28"/>
          <w:szCs w:val="28"/>
          <w:shd w:val="clear" w:color="auto" w:fill="FFFFFF"/>
          <w:lang w:val="uk-UA"/>
        </w:rPr>
        <w:t xml:space="preserve"> голові районної ради, сільським головам територіальних громад, які здійснюють фінансування Програми.</w:t>
      </w:r>
    </w:p>
    <w:p w14:paraId="5FFD0055" w14:textId="77777777" w:rsidR="005F7655" w:rsidRDefault="005F7655" w:rsidP="005F7655">
      <w:pPr>
        <w:jc w:val="both"/>
        <w:rPr>
          <w:kern w:val="2"/>
          <w:sz w:val="28"/>
          <w:szCs w:val="28"/>
          <w:lang w:val="uk-UA" w:eastAsia="uk-UA"/>
        </w:rPr>
      </w:pPr>
    </w:p>
    <w:p w14:paraId="0802A7CE" w14:textId="77777777" w:rsidR="005F7655" w:rsidRDefault="005F7655" w:rsidP="005F7655">
      <w:pPr>
        <w:jc w:val="both"/>
        <w:rPr>
          <w:sz w:val="28"/>
          <w:szCs w:val="28"/>
          <w:lang w:val="uk-UA" w:eastAsia="uk-UA"/>
        </w:rPr>
      </w:pPr>
    </w:p>
    <w:p w14:paraId="68EC4507" w14:textId="77777777" w:rsidR="005F7655" w:rsidRDefault="005F7655" w:rsidP="005F7655">
      <w:pPr>
        <w:jc w:val="both"/>
        <w:rPr>
          <w:sz w:val="28"/>
          <w:szCs w:val="28"/>
          <w:lang w:val="uk-UA" w:eastAsia="uk-UA"/>
        </w:rPr>
      </w:pPr>
    </w:p>
    <w:p w14:paraId="4B210A6A" w14:textId="77777777" w:rsidR="005F7655" w:rsidRDefault="005F7655" w:rsidP="005F7655">
      <w:pPr>
        <w:jc w:val="both"/>
        <w:rPr>
          <w:sz w:val="28"/>
          <w:szCs w:val="28"/>
          <w:lang w:val="uk-UA" w:eastAsia="uk-UA"/>
        </w:rPr>
      </w:pPr>
    </w:p>
    <w:p w14:paraId="4D995B6D" w14:textId="77777777" w:rsidR="005F7655" w:rsidRDefault="005F7655" w:rsidP="005F7655">
      <w:pPr>
        <w:jc w:val="both"/>
        <w:rPr>
          <w:sz w:val="28"/>
          <w:szCs w:val="28"/>
          <w:lang w:val="uk-UA" w:eastAsia="uk-UA"/>
        </w:rPr>
      </w:pPr>
    </w:p>
    <w:p w14:paraId="0F55330D" w14:textId="77777777" w:rsidR="005F7655" w:rsidRDefault="005F7655" w:rsidP="005F7655">
      <w:pPr>
        <w:jc w:val="both"/>
        <w:rPr>
          <w:sz w:val="28"/>
          <w:szCs w:val="28"/>
          <w:lang w:val="uk-UA" w:eastAsia="uk-UA"/>
        </w:rPr>
      </w:pPr>
    </w:p>
    <w:p w14:paraId="52943404" w14:textId="77777777" w:rsidR="005F7655" w:rsidRDefault="005F7655" w:rsidP="005F7655">
      <w:pPr>
        <w:jc w:val="both"/>
        <w:rPr>
          <w:sz w:val="28"/>
          <w:szCs w:val="28"/>
          <w:lang w:val="uk-UA" w:eastAsia="uk-UA"/>
        </w:rPr>
      </w:pPr>
    </w:p>
    <w:p w14:paraId="1A9C636F" w14:textId="77777777" w:rsidR="005F7655" w:rsidRDefault="005F7655" w:rsidP="005F7655">
      <w:pPr>
        <w:jc w:val="both"/>
        <w:rPr>
          <w:sz w:val="28"/>
          <w:szCs w:val="28"/>
          <w:lang w:val="uk-UA" w:eastAsia="uk-UA"/>
        </w:rPr>
      </w:pPr>
    </w:p>
    <w:p w14:paraId="7C9F54F7" w14:textId="77777777" w:rsidR="005F7655" w:rsidRDefault="005F7655" w:rsidP="005F7655">
      <w:pPr>
        <w:jc w:val="both"/>
        <w:rPr>
          <w:sz w:val="28"/>
          <w:szCs w:val="28"/>
          <w:lang w:val="uk-UA" w:eastAsia="uk-UA"/>
        </w:rPr>
      </w:pPr>
    </w:p>
    <w:p w14:paraId="0C8948FE" w14:textId="77777777" w:rsidR="005F7655" w:rsidRDefault="005F7655" w:rsidP="005F7655">
      <w:pPr>
        <w:jc w:val="both"/>
        <w:rPr>
          <w:sz w:val="28"/>
          <w:szCs w:val="28"/>
          <w:lang w:val="uk-UA" w:eastAsia="uk-UA"/>
        </w:rPr>
      </w:pPr>
      <w:r>
        <w:rPr>
          <w:sz w:val="28"/>
          <w:szCs w:val="28"/>
          <w:lang w:val="uk-UA" w:eastAsia="uk-UA"/>
        </w:rPr>
        <w:lastRenderedPageBreak/>
        <w:tab/>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r>
      <w:r>
        <w:rPr>
          <w:sz w:val="28"/>
          <w:szCs w:val="28"/>
          <w:lang w:val="uk-UA" w:eastAsia="uk-UA"/>
        </w:rPr>
        <w:tab/>
        <w:t>Додаток до Програми</w:t>
      </w:r>
    </w:p>
    <w:p w14:paraId="09C1E994" w14:textId="77777777" w:rsidR="005F7655" w:rsidRDefault="005F7655" w:rsidP="005F7655">
      <w:pPr>
        <w:jc w:val="center"/>
        <w:rPr>
          <w:b/>
          <w:sz w:val="28"/>
          <w:szCs w:val="28"/>
          <w:lang w:val="uk-UA" w:eastAsia="uk-UA"/>
        </w:rPr>
      </w:pPr>
    </w:p>
    <w:p w14:paraId="6F2A9A2B" w14:textId="77777777" w:rsidR="005F7655" w:rsidRDefault="005F7655" w:rsidP="005F7655">
      <w:pPr>
        <w:jc w:val="center"/>
        <w:rPr>
          <w:b/>
          <w:sz w:val="28"/>
          <w:szCs w:val="28"/>
          <w:lang w:val="uk-UA" w:eastAsia="uk-UA"/>
        </w:rPr>
      </w:pPr>
      <w:r>
        <w:rPr>
          <w:b/>
          <w:sz w:val="28"/>
          <w:szCs w:val="28"/>
          <w:lang w:val="uk-UA" w:eastAsia="uk-UA"/>
        </w:rPr>
        <w:t>Паспорт</w:t>
      </w:r>
    </w:p>
    <w:p w14:paraId="506967CB" w14:textId="77777777" w:rsidR="005F7655" w:rsidRDefault="005F7655" w:rsidP="005F7655">
      <w:pPr>
        <w:shd w:val="clear" w:color="auto" w:fill="FFFFFF"/>
        <w:jc w:val="center"/>
        <w:rPr>
          <w:color w:val="000000"/>
          <w:sz w:val="28"/>
          <w:szCs w:val="28"/>
          <w:lang w:val="uk-UA" w:eastAsia="uk-UA"/>
        </w:rPr>
      </w:pPr>
      <w:r>
        <w:rPr>
          <w:color w:val="000000"/>
          <w:sz w:val="28"/>
          <w:szCs w:val="28"/>
          <w:lang w:val="uk-UA" w:eastAsia="uk-UA"/>
        </w:rPr>
        <w:t>забезпечення функціонування Об’єднаного трудового архіву сільських територіальних громад Черкаського району на 2026 – 2030 роки</w:t>
      </w:r>
    </w:p>
    <w:p w14:paraId="76BFC078" w14:textId="77777777" w:rsidR="005F7655" w:rsidRDefault="005F7655" w:rsidP="005F7655">
      <w:pPr>
        <w:shd w:val="clear" w:color="auto" w:fill="FFFFFF"/>
        <w:jc w:val="center"/>
        <w:rPr>
          <w:color w:val="000000"/>
          <w:sz w:val="28"/>
          <w:szCs w:val="28"/>
          <w:lang w:val="uk-UA" w:eastAsia="uk-UA"/>
        </w:rPr>
      </w:pPr>
    </w:p>
    <w:tbl>
      <w:tblPr>
        <w:tblW w:w="93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402"/>
        <w:gridCol w:w="5532"/>
      </w:tblGrid>
      <w:tr w:rsidR="005F7655" w14:paraId="29BCA072" w14:textId="77777777" w:rsidTr="005C5B82">
        <w:tc>
          <w:tcPr>
            <w:tcW w:w="4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547A0BF" w14:textId="77777777" w:rsidR="005F7655" w:rsidRDefault="005F7655" w:rsidP="005C5B82">
            <w:pPr>
              <w:jc w:val="center"/>
              <w:rPr>
                <w:sz w:val="28"/>
                <w:szCs w:val="28"/>
                <w:lang w:val="uk-UA" w:eastAsia="uk-UA"/>
              </w:rPr>
            </w:pPr>
            <w:r>
              <w:rPr>
                <w:sz w:val="28"/>
                <w:szCs w:val="28"/>
                <w:lang w:val="uk-UA" w:eastAsia="uk-UA"/>
              </w:rPr>
              <w:t>1.</w:t>
            </w: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EEA19F" w14:textId="77777777" w:rsidR="005F7655" w:rsidRDefault="005F7655" w:rsidP="005C5B82">
            <w:pPr>
              <w:ind w:left="86" w:right="188"/>
              <w:rPr>
                <w:sz w:val="28"/>
                <w:szCs w:val="28"/>
                <w:lang w:val="uk-UA" w:eastAsia="uk-UA"/>
              </w:rPr>
            </w:pPr>
            <w:r>
              <w:rPr>
                <w:sz w:val="28"/>
                <w:szCs w:val="28"/>
                <w:lang w:val="uk-UA" w:eastAsia="uk-UA"/>
              </w:rPr>
              <w:t>Підстава для розроблення Програми</w:t>
            </w:r>
          </w:p>
        </w:tc>
        <w:tc>
          <w:tcPr>
            <w:tcW w:w="55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8BB0942" w14:textId="45204379" w:rsidR="005F7655" w:rsidRDefault="005F7655" w:rsidP="005C5B82">
            <w:pPr>
              <w:ind w:left="116" w:right="71"/>
              <w:jc w:val="both"/>
              <w:rPr>
                <w:sz w:val="28"/>
                <w:szCs w:val="28"/>
                <w:lang w:val="uk-UA" w:eastAsia="uk-UA"/>
              </w:rPr>
            </w:pPr>
            <w:r>
              <w:rPr>
                <w:sz w:val="28"/>
                <w:szCs w:val="28"/>
                <w:lang w:val="uk-UA" w:eastAsia="uk-UA"/>
              </w:rPr>
              <w:t>Закон України</w:t>
            </w:r>
            <w:r w:rsidR="00C23A65">
              <w:rPr>
                <w:sz w:val="28"/>
                <w:szCs w:val="28"/>
                <w:lang w:val="uk-UA" w:eastAsia="uk-UA"/>
              </w:rPr>
              <w:t xml:space="preserve"> </w:t>
            </w:r>
            <w:r w:rsidR="00C23A65">
              <w:rPr>
                <w:sz w:val="28"/>
                <w:szCs w:val="28"/>
                <w:lang w:val="uk-UA" w:eastAsia="ru-RU"/>
              </w:rPr>
              <w:t>"</w:t>
            </w:r>
            <w:r>
              <w:rPr>
                <w:sz w:val="28"/>
                <w:szCs w:val="28"/>
                <w:lang w:val="uk-UA" w:eastAsia="uk-UA"/>
              </w:rPr>
              <w:t>Про Національний архівний фонд та архівні установи</w:t>
            </w:r>
            <w:r w:rsidR="00C23A65">
              <w:rPr>
                <w:sz w:val="28"/>
                <w:szCs w:val="28"/>
                <w:lang w:val="uk-UA" w:eastAsia="ru-RU"/>
              </w:rPr>
              <w:t>"</w:t>
            </w:r>
          </w:p>
          <w:p w14:paraId="7A5F012A" w14:textId="77777777" w:rsidR="005F7655" w:rsidRDefault="005F7655" w:rsidP="005C5B82">
            <w:pPr>
              <w:ind w:left="116" w:right="71"/>
              <w:jc w:val="both"/>
              <w:rPr>
                <w:sz w:val="28"/>
                <w:szCs w:val="28"/>
                <w:lang w:val="uk-UA" w:eastAsia="uk-UA"/>
              </w:rPr>
            </w:pPr>
          </w:p>
        </w:tc>
      </w:tr>
      <w:tr w:rsidR="005F7655" w14:paraId="23C10B3E" w14:textId="77777777" w:rsidTr="005C5B82">
        <w:tc>
          <w:tcPr>
            <w:tcW w:w="4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463F660" w14:textId="77777777" w:rsidR="005F7655" w:rsidRDefault="005F7655" w:rsidP="005C5B82">
            <w:pPr>
              <w:jc w:val="center"/>
              <w:rPr>
                <w:sz w:val="28"/>
                <w:szCs w:val="28"/>
                <w:lang w:val="uk-UA" w:eastAsia="uk-UA"/>
              </w:rPr>
            </w:pPr>
            <w:r>
              <w:rPr>
                <w:sz w:val="28"/>
                <w:szCs w:val="28"/>
                <w:lang w:val="uk-UA" w:eastAsia="uk-UA"/>
              </w:rPr>
              <w:t>2.</w:t>
            </w: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EFAD39" w14:textId="77777777" w:rsidR="005F7655" w:rsidRDefault="005F7655" w:rsidP="005C5B82">
            <w:pPr>
              <w:ind w:left="86" w:right="188"/>
              <w:rPr>
                <w:sz w:val="28"/>
                <w:szCs w:val="28"/>
                <w:lang w:val="uk-UA" w:eastAsia="uk-UA"/>
              </w:rPr>
            </w:pPr>
            <w:r>
              <w:rPr>
                <w:sz w:val="28"/>
                <w:szCs w:val="28"/>
                <w:lang w:val="uk-UA" w:eastAsia="uk-UA"/>
              </w:rPr>
              <w:t>Розробник Програми</w:t>
            </w:r>
          </w:p>
          <w:p w14:paraId="0AD53036" w14:textId="77777777" w:rsidR="005F7655" w:rsidRDefault="005F7655" w:rsidP="005C5B82">
            <w:pPr>
              <w:ind w:left="86" w:right="188"/>
              <w:rPr>
                <w:sz w:val="16"/>
                <w:szCs w:val="16"/>
                <w:lang w:val="uk-UA" w:eastAsia="uk-UA"/>
              </w:rPr>
            </w:pPr>
          </w:p>
        </w:tc>
        <w:tc>
          <w:tcPr>
            <w:tcW w:w="55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FA74C8D" w14:textId="77777777" w:rsidR="005F7655" w:rsidRDefault="005F7655" w:rsidP="005C5B82">
            <w:pPr>
              <w:shd w:val="clear" w:color="auto" w:fill="FFFFFF"/>
              <w:rPr>
                <w:color w:val="000000"/>
                <w:sz w:val="28"/>
                <w:szCs w:val="28"/>
                <w:lang w:val="uk-UA" w:eastAsia="uk-UA"/>
              </w:rPr>
            </w:pPr>
            <w:r>
              <w:rPr>
                <w:color w:val="000000"/>
                <w:sz w:val="28"/>
                <w:szCs w:val="28"/>
                <w:lang w:val="uk-UA" w:eastAsia="uk-UA"/>
              </w:rPr>
              <w:t>Об’єднаний трудовий архів сільських територіальних громад Черкаського району</w:t>
            </w:r>
          </w:p>
          <w:p w14:paraId="40309B42" w14:textId="77777777" w:rsidR="005F7655" w:rsidRDefault="005F7655" w:rsidP="005C5B82">
            <w:pPr>
              <w:shd w:val="clear" w:color="auto" w:fill="FFFFFF"/>
              <w:rPr>
                <w:color w:val="000000"/>
                <w:sz w:val="28"/>
                <w:szCs w:val="28"/>
                <w:lang w:val="uk-UA" w:eastAsia="uk-UA"/>
              </w:rPr>
            </w:pPr>
          </w:p>
        </w:tc>
      </w:tr>
      <w:tr w:rsidR="005F7655" w14:paraId="1FFE1528" w14:textId="77777777" w:rsidTr="005C5B82">
        <w:tc>
          <w:tcPr>
            <w:tcW w:w="4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FD92250" w14:textId="77777777" w:rsidR="005F7655" w:rsidRDefault="005F7655" w:rsidP="005C5B82">
            <w:pPr>
              <w:jc w:val="center"/>
              <w:rPr>
                <w:sz w:val="28"/>
                <w:szCs w:val="28"/>
                <w:lang w:val="uk-UA" w:eastAsia="uk-UA"/>
              </w:rPr>
            </w:pPr>
            <w:r>
              <w:rPr>
                <w:sz w:val="28"/>
                <w:szCs w:val="28"/>
                <w:lang w:val="uk-UA" w:eastAsia="uk-UA"/>
              </w:rPr>
              <w:t>3.</w:t>
            </w: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8063A45" w14:textId="77777777" w:rsidR="005F7655" w:rsidRDefault="005F7655" w:rsidP="005C5B82">
            <w:pPr>
              <w:ind w:left="86" w:right="188"/>
              <w:rPr>
                <w:sz w:val="28"/>
                <w:szCs w:val="28"/>
                <w:lang w:val="uk-UA" w:eastAsia="uk-UA"/>
              </w:rPr>
            </w:pPr>
            <w:r>
              <w:rPr>
                <w:sz w:val="28"/>
                <w:szCs w:val="28"/>
                <w:lang w:val="uk-UA" w:eastAsia="uk-UA"/>
              </w:rPr>
              <w:t>Відповідальний виконавець Програми</w:t>
            </w:r>
          </w:p>
        </w:tc>
        <w:tc>
          <w:tcPr>
            <w:tcW w:w="55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1F62F6C" w14:textId="77777777" w:rsidR="005F7655" w:rsidRDefault="005F7655" w:rsidP="005C5B82">
            <w:pPr>
              <w:ind w:left="116" w:right="71"/>
              <w:jc w:val="both"/>
              <w:rPr>
                <w:color w:val="000000"/>
                <w:sz w:val="28"/>
                <w:szCs w:val="28"/>
                <w:lang w:val="uk-UA" w:eastAsia="uk-UA"/>
              </w:rPr>
            </w:pPr>
            <w:r>
              <w:rPr>
                <w:color w:val="000000"/>
                <w:sz w:val="28"/>
                <w:szCs w:val="28"/>
                <w:lang w:val="uk-UA" w:eastAsia="uk-UA"/>
              </w:rPr>
              <w:t>Об’єднаний трудовий архів сільських територіальних громад Черкаського району,</w:t>
            </w:r>
          </w:p>
          <w:p w14:paraId="0C863195" w14:textId="77777777" w:rsidR="005F7655" w:rsidRDefault="005F7655" w:rsidP="005C5B82">
            <w:pPr>
              <w:ind w:left="116" w:right="71"/>
              <w:jc w:val="both"/>
              <w:rPr>
                <w:sz w:val="28"/>
                <w:szCs w:val="28"/>
                <w:lang w:val="uk-UA" w:eastAsia="uk-UA"/>
              </w:rPr>
            </w:pPr>
            <w:r>
              <w:rPr>
                <w:sz w:val="28"/>
                <w:szCs w:val="28"/>
                <w:lang w:val="uk-UA" w:eastAsia="uk-UA"/>
              </w:rPr>
              <w:t xml:space="preserve">сільські територіальні громади </w:t>
            </w:r>
          </w:p>
          <w:p w14:paraId="1328D19C" w14:textId="77777777" w:rsidR="005F7655" w:rsidRDefault="005F7655" w:rsidP="005C5B82">
            <w:pPr>
              <w:ind w:left="116" w:right="71"/>
              <w:jc w:val="both"/>
              <w:rPr>
                <w:sz w:val="28"/>
                <w:szCs w:val="28"/>
                <w:lang w:val="uk-UA" w:eastAsia="uk-UA"/>
              </w:rPr>
            </w:pPr>
          </w:p>
        </w:tc>
      </w:tr>
      <w:tr w:rsidR="005F7655" w14:paraId="4E7A59FE" w14:textId="77777777" w:rsidTr="005C5B82">
        <w:tc>
          <w:tcPr>
            <w:tcW w:w="4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17E5DF2" w14:textId="77777777" w:rsidR="005F7655" w:rsidRDefault="005F7655" w:rsidP="005C5B82">
            <w:pPr>
              <w:jc w:val="center"/>
              <w:rPr>
                <w:sz w:val="28"/>
                <w:szCs w:val="28"/>
                <w:lang w:val="uk-UA" w:eastAsia="uk-UA"/>
              </w:rPr>
            </w:pPr>
            <w:r>
              <w:rPr>
                <w:sz w:val="28"/>
                <w:szCs w:val="28"/>
                <w:lang w:val="uk-UA" w:eastAsia="uk-UA"/>
              </w:rPr>
              <w:t>4.</w:t>
            </w: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7E6F285" w14:textId="77777777" w:rsidR="005F7655" w:rsidRDefault="005F7655" w:rsidP="005C5B82">
            <w:pPr>
              <w:ind w:left="86" w:right="188"/>
              <w:rPr>
                <w:sz w:val="28"/>
                <w:szCs w:val="28"/>
                <w:lang w:val="uk-UA" w:eastAsia="uk-UA"/>
              </w:rPr>
            </w:pPr>
            <w:r>
              <w:rPr>
                <w:sz w:val="28"/>
                <w:szCs w:val="28"/>
                <w:lang w:val="uk-UA" w:eastAsia="uk-UA"/>
              </w:rPr>
              <w:t>Учасники Програми</w:t>
            </w:r>
          </w:p>
        </w:tc>
        <w:tc>
          <w:tcPr>
            <w:tcW w:w="55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1F2977C" w14:textId="77777777" w:rsidR="005F7655" w:rsidRDefault="005F7655" w:rsidP="005C5B82">
            <w:pPr>
              <w:ind w:left="116" w:right="71"/>
              <w:jc w:val="both"/>
              <w:rPr>
                <w:color w:val="000000"/>
                <w:sz w:val="28"/>
                <w:szCs w:val="28"/>
                <w:lang w:val="uk-UA" w:eastAsia="uk-UA"/>
              </w:rPr>
            </w:pPr>
            <w:r>
              <w:rPr>
                <w:color w:val="000000"/>
                <w:sz w:val="28"/>
                <w:szCs w:val="28"/>
                <w:lang w:val="uk-UA" w:eastAsia="uk-UA"/>
              </w:rPr>
              <w:t>Об’єднаний трудовий архів сільських територіальних громад Черкаського району,</w:t>
            </w:r>
          </w:p>
          <w:p w14:paraId="22AA283F" w14:textId="77777777" w:rsidR="005F7655" w:rsidRDefault="005F7655" w:rsidP="005C5B82">
            <w:pPr>
              <w:ind w:left="116" w:right="71"/>
              <w:jc w:val="both"/>
              <w:rPr>
                <w:sz w:val="28"/>
                <w:szCs w:val="28"/>
                <w:lang w:val="uk-UA" w:eastAsia="uk-UA"/>
              </w:rPr>
            </w:pPr>
            <w:r>
              <w:rPr>
                <w:sz w:val="28"/>
                <w:szCs w:val="28"/>
                <w:lang w:val="uk-UA" w:eastAsia="uk-UA"/>
              </w:rPr>
              <w:t xml:space="preserve">сільські територіальні громади, </w:t>
            </w:r>
          </w:p>
          <w:p w14:paraId="74D6B533" w14:textId="77777777" w:rsidR="005F7655" w:rsidRDefault="005F7655" w:rsidP="005C5B82">
            <w:pPr>
              <w:ind w:left="116" w:right="71"/>
              <w:jc w:val="both"/>
              <w:rPr>
                <w:sz w:val="28"/>
                <w:szCs w:val="28"/>
                <w:lang w:val="uk-UA" w:eastAsia="uk-UA"/>
              </w:rPr>
            </w:pPr>
            <w:r>
              <w:rPr>
                <w:sz w:val="28"/>
                <w:szCs w:val="28"/>
                <w:lang w:val="uk-UA" w:eastAsia="uk-UA"/>
              </w:rPr>
              <w:t xml:space="preserve">Черкаська районна рада </w:t>
            </w:r>
          </w:p>
          <w:p w14:paraId="6BF26E32" w14:textId="77777777" w:rsidR="005F7655" w:rsidRDefault="005F7655" w:rsidP="005C5B82">
            <w:pPr>
              <w:ind w:left="116" w:right="71"/>
              <w:jc w:val="both"/>
              <w:rPr>
                <w:sz w:val="28"/>
                <w:szCs w:val="28"/>
                <w:lang w:val="uk-UA" w:eastAsia="uk-UA"/>
              </w:rPr>
            </w:pPr>
          </w:p>
        </w:tc>
      </w:tr>
      <w:tr w:rsidR="005F7655" w14:paraId="68034FC1" w14:textId="77777777" w:rsidTr="005C5B82">
        <w:trPr>
          <w:trHeight w:val="439"/>
        </w:trPr>
        <w:tc>
          <w:tcPr>
            <w:tcW w:w="4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6DB396B" w14:textId="77777777" w:rsidR="005F7655" w:rsidRDefault="005F7655" w:rsidP="005C5B82">
            <w:pPr>
              <w:jc w:val="center"/>
              <w:rPr>
                <w:sz w:val="28"/>
                <w:szCs w:val="28"/>
                <w:lang w:val="uk-UA" w:eastAsia="uk-UA"/>
              </w:rPr>
            </w:pPr>
            <w:r>
              <w:rPr>
                <w:sz w:val="28"/>
                <w:szCs w:val="28"/>
                <w:lang w:val="uk-UA" w:eastAsia="uk-UA"/>
              </w:rPr>
              <w:t>5.</w:t>
            </w: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3369709" w14:textId="77777777" w:rsidR="005F7655" w:rsidRDefault="005F7655" w:rsidP="005C5B82">
            <w:pPr>
              <w:ind w:left="86" w:right="188"/>
              <w:rPr>
                <w:sz w:val="28"/>
                <w:szCs w:val="28"/>
                <w:lang w:val="uk-UA" w:eastAsia="uk-UA"/>
              </w:rPr>
            </w:pPr>
            <w:r>
              <w:rPr>
                <w:sz w:val="28"/>
                <w:szCs w:val="28"/>
                <w:lang w:val="uk-UA" w:eastAsia="uk-UA"/>
              </w:rPr>
              <w:t>Терміни реалізації Програми</w:t>
            </w:r>
          </w:p>
        </w:tc>
        <w:tc>
          <w:tcPr>
            <w:tcW w:w="55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04D13F4" w14:textId="77777777" w:rsidR="005F7655" w:rsidRDefault="005F7655" w:rsidP="005C5B82">
            <w:pPr>
              <w:ind w:left="116" w:right="71"/>
              <w:jc w:val="both"/>
              <w:rPr>
                <w:sz w:val="28"/>
                <w:szCs w:val="28"/>
                <w:lang w:val="uk-UA" w:eastAsia="uk-UA"/>
              </w:rPr>
            </w:pPr>
            <w:r>
              <w:rPr>
                <w:sz w:val="28"/>
                <w:szCs w:val="28"/>
                <w:lang w:val="uk-UA" w:eastAsia="uk-UA"/>
              </w:rPr>
              <w:t>2026 – 2030 роки</w:t>
            </w:r>
          </w:p>
        </w:tc>
      </w:tr>
      <w:tr w:rsidR="005F7655" w14:paraId="33AEB507" w14:textId="77777777" w:rsidTr="005C5B82">
        <w:trPr>
          <w:trHeight w:val="439"/>
        </w:trPr>
        <w:tc>
          <w:tcPr>
            <w:tcW w:w="4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2179054" w14:textId="77777777" w:rsidR="005F7655" w:rsidRDefault="005F7655" w:rsidP="005C5B82">
            <w:pPr>
              <w:jc w:val="center"/>
              <w:rPr>
                <w:sz w:val="28"/>
                <w:szCs w:val="28"/>
                <w:lang w:val="uk-UA" w:eastAsia="uk-UA"/>
              </w:rPr>
            </w:pPr>
            <w:r>
              <w:rPr>
                <w:sz w:val="28"/>
                <w:szCs w:val="28"/>
                <w:lang w:val="uk-UA" w:eastAsia="uk-UA"/>
              </w:rPr>
              <w:t>6.</w:t>
            </w: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D08D1F7" w14:textId="77777777" w:rsidR="005F7655" w:rsidRDefault="005F7655" w:rsidP="005C5B82">
            <w:pPr>
              <w:ind w:left="86" w:right="188"/>
              <w:rPr>
                <w:sz w:val="28"/>
                <w:szCs w:val="28"/>
                <w:lang w:val="uk-UA" w:eastAsia="uk-UA"/>
              </w:rPr>
            </w:pPr>
            <w:r>
              <w:rPr>
                <w:sz w:val="28"/>
                <w:szCs w:val="28"/>
                <w:lang w:val="uk-UA" w:eastAsia="uk-UA"/>
              </w:rPr>
              <w:t>Джерела фінансування Програми</w:t>
            </w:r>
          </w:p>
        </w:tc>
        <w:tc>
          <w:tcPr>
            <w:tcW w:w="55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66BB657" w14:textId="77777777" w:rsidR="005F7655" w:rsidRDefault="005F7655" w:rsidP="005C5B82">
            <w:pPr>
              <w:ind w:left="116" w:right="71"/>
              <w:rPr>
                <w:sz w:val="28"/>
                <w:szCs w:val="28"/>
                <w:lang w:val="uk-UA" w:eastAsia="uk-UA"/>
              </w:rPr>
            </w:pPr>
            <w:r>
              <w:rPr>
                <w:sz w:val="28"/>
                <w:szCs w:val="28"/>
                <w:lang w:val="uk-UA" w:eastAsia="uk-UA"/>
              </w:rPr>
              <w:t>Субвенції сільських територіальних громад у межах їх фінансових можливостей</w:t>
            </w:r>
          </w:p>
          <w:p w14:paraId="3D3EF7A1" w14:textId="77777777" w:rsidR="005F7655" w:rsidRDefault="005F7655" w:rsidP="005C5B82">
            <w:pPr>
              <w:ind w:left="116" w:right="71"/>
              <w:rPr>
                <w:sz w:val="28"/>
                <w:szCs w:val="28"/>
                <w:lang w:val="uk-UA" w:eastAsia="uk-UA"/>
              </w:rPr>
            </w:pPr>
          </w:p>
        </w:tc>
      </w:tr>
    </w:tbl>
    <w:p w14:paraId="5063A9B4" w14:textId="77777777" w:rsidR="005F7655" w:rsidRDefault="005F7655" w:rsidP="005F7655">
      <w:pPr>
        <w:pStyle w:val="a3"/>
        <w:jc w:val="both"/>
        <w:rPr>
          <w:sz w:val="28"/>
          <w:szCs w:val="28"/>
        </w:rPr>
      </w:pPr>
    </w:p>
    <w:p w14:paraId="1A724844" w14:textId="77777777" w:rsidR="005F7655" w:rsidRDefault="005F7655" w:rsidP="005F7655">
      <w:pPr>
        <w:pStyle w:val="a3"/>
        <w:jc w:val="center"/>
        <w:rPr>
          <w:sz w:val="28"/>
          <w:szCs w:val="28"/>
          <w:lang w:val="uk-UA"/>
        </w:rPr>
      </w:pPr>
      <w:r>
        <w:rPr>
          <w:sz w:val="28"/>
          <w:szCs w:val="28"/>
          <w:lang w:val="uk-UA"/>
        </w:rPr>
        <w:t>_____________________________</w:t>
      </w:r>
    </w:p>
    <w:p w14:paraId="2D4B256E" w14:textId="77777777" w:rsidR="005F7655" w:rsidRDefault="005F7655" w:rsidP="005F7655">
      <w:pPr>
        <w:pStyle w:val="a3"/>
        <w:jc w:val="both"/>
        <w:rPr>
          <w:sz w:val="28"/>
          <w:szCs w:val="28"/>
          <w:lang w:val="uk-UA"/>
        </w:rPr>
      </w:pPr>
    </w:p>
    <w:sectPr w:rsidR="005F7655" w:rsidSect="006F5E61">
      <w:headerReference w:type="even" r:id="rId9"/>
      <w:headerReference w:type="default" r:id="rId10"/>
      <w:footnotePr>
        <w:pos w:val="beneathText"/>
      </w:footnotePr>
      <w:pgSz w:w="11905" w:h="16837"/>
      <w:pgMar w:top="1134" w:right="90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D6E6C" w14:textId="77777777" w:rsidR="00171A8F" w:rsidRDefault="00171A8F">
      <w:r>
        <w:separator/>
      </w:r>
    </w:p>
  </w:endnote>
  <w:endnote w:type="continuationSeparator" w:id="0">
    <w:p w14:paraId="59EDE92E" w14:textId="77777777" w:rsidR="00171A8F" w:rsidRDefault="0017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021F8" w14:textId="77777777" w:rsidR="00171A8F" w:rsidRDefault="00171A8F">
      <w:r>
        <w:separator/>
      </w:r>
    </w:p>
  </w:footnote>
  <w:footnote w:type="continuationSeparator" w:id="0">
    <w:p w14:paraId="22082602" w14:textId="77777777" w:rsidR="00171A8F" w:rsidRDefault="00171A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C24AE" w14:textId="77777777" w:rsidR="006575A2" w:rsidRDefault="00EF7FF1" w:rsidP="008D23F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1ED81129" w14:textId="77777777" w:rsidR="006575A2" w:rsidRDefault="00171A8F" w:rsidP="00006F1A">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FA751" w14:textId="77777777" w:rsidR="006575A2" w:rsidRDefault="00EF7FF1" w:rsidP="008D23F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C23A65">
      <w:rPr>
        <w:rStyle w:val="a6"/>
        <w:noProof/>
      </w:rPr>
      <w:t>6</w:t>
    </w:r>
    <w:r>
      <w:rPr>
        <w:rStyle w:val="a6"/>
      </w:rPr>
      <w:fldChar w:fldCharType="end"/>
    </w:r>
  </w:p>
  <w:p w14:paraId="4C92983B" w14:textId="77777777" w:rsidR="006575A2" w:rsidRDefault="00171A8F" w:rsidP="00006F1A">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70780"/>
    <w:multiLevelType w:val="hybridMultilevel"/>
    <w:tmpl w:val="04E28D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655"/>
    <w:rsid w:val="00050CF6"/>
    <w:rsid w:val="000C2D5E"/>
    <w:rsid w:val="00171A8F"/>
    <w:rsid w:val="0036095A"/>
    <w:rsid w:val="005047C4"/>
    <w:rsid w:val="0054184B"/>
    <w:rsid w:val="005B05E5"/>
    <w:rsid w:val="005F595D"/>
    <w:rsid w:val="005F7655"/>
    <w:rsid w:val="00630EAB"/>
    <w:rsid w:val="006C75E3"/>
    <w:rsid w:val="00721EFD"/>
    <w:rsid w:val="00744CA7"/>
    <w:rsid w:val="007C2813"/>
    <w:rsid w:val="008D4920"/>
    <w:rsid w:val="00C23A65"/>
    <w:rsid w:val="00D17584"/>
    <w:rsid w:val="00E4435B"/>
    <w:rsid w:val="00EF7FF1"/>
    <w:rsid w:val="00F24ECB"/>
    <w:rsid w:val="00F41FC2"/>
    <w:rsid w:val="00FA4605"/>
    <w:rsid w:val="00FC4F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F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655"/>
    <w:pPr>
      <w:widowControl w:val="0"/>
      <w:suppressAutoHyphens/>
      <w:spacing w:after="0" w:line="240" w:lineRule="auto"/>
    </w:pPr>
    <w:rPr>
      <w:rFonts w:ascii="Times New Roman" w:eastAsia="Lucida Sans Unicode" w:hAnsi="Times New Roman" w:cs="Times New Roman"/>
      <w:kern w:val="1"/>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5F7655"/>
    <w:pPr>
      <w:widowControl/>
      <w:suppressAutoHyphens w:val="0"/>
      <w:spacing w:before="100" w:beforeAutospacing="1" w:after="100" w:afterAutospacing="1"/>
    </w:pPr>
    <w:rPr>
      <w:rFonts w:eastAsia="Times New Roman"/>
      <w:kern w:val="0"/>
      <w:lang w:eastAsia="ru-RU"/>
    </w:rPr>
  </w:style>
  <w:style w:type="paragraph" w:styleId="a3">
    <w:name w:val="Normal (Web)"/>
    <w:basedOn w:val="a"/>
    <w:rsid w:val="005F7655"/>
    <w:pPr>
      <w:widowControl/>
      <w:suppressAutoHyphens w:val="0"/>
      <w:spacing w:before="100" w:beforeAutospacing="1" w:after="100" w:afterAutospacing="1"/>
    </w:pPr>
    <w:rPr>
      <w:rFonts w:eastAsia="Times New Roman"/>
      <w:kern w:val="0"/>
      <w:lang w:eastAsia="ru-RU"/>
    </w:rPr>
  </w:style>
  <w:style w:type="paragraph" w:styleId="a4">
    <w:name w:val="header"/>
    <w:basedOn w:val="a"/>
    <w:link w:val="a5"/>
    <w:rsid w:val="005F7655"/>
    <w:pPr>
      <w:tabs>
        <w:tab w:val="center" w:pos="4677"/>
        <w:tab w:val="right" w:pos="9355"/>
      </w:tabs>
    </w:pPr>
  </w:style>
  <w:style w:type="character" w:customStyle="1" w:styleId="a5">
    <w:name w:val="Верхний колонтитул Знак"/>
    <w:basedOn w:val="a0"/>
    <w:link w:val="a4"/>
    <w:rsid w:val="005F7655"/>
    <w:rPr>
      <w:rFonts w:ascii="Times New Roman" w:eastAsia="Lucida Sans Unicode" w:hAnsi="Times New Roman" w:cs="Times New Roman"/>
      <w:kern w:val="1"/>
      <w:sz w:val="24"/>
      <w:szCs w:val="24"/>
      <w:lang w:val="ru-RU"/>
    </w:rPr>
  </w:style>
  <w:style w:type="character" w:styleId="a6">
    <w:name w:val="page number"/>
    <w:basedOn w:val="a0"/>
    <w:rsid w:val="005F7655"/>
  </w:style>
  <w:style w:type="paragraph" w:styleId="a7">
    <w:name w:val="Balloon Text"/>
    <w:basedOn w:val="a"/>
    <w:link w:val="a8"/>
    <w:uiPriority w:val="99"/>
    <w:semiHidden/>
    <w:unhideWhenUsed/>
    <w:rsid w:val="005F7655"/>
    <w:rPr>
      <w:rFonts w:ascii="Tahoma" w:hAnsi="Tahoma" w:cs="Tahoma"/>
      <w:sz w:val="16"/>
      <w:szCs w:val="16"/>
    </w:rPr>
  </w:style>
  <w:style w:type="character" w:customStyle="1" w:styleId="a8">
    <w:name w:val="Текст выноски Знак"/>
    <w:basedOn w:val="a0"/>
    <w:link w:val="a7"/>
    <w:uiPriority w:val="99"/>
    <w:semiHidden/>
    <w:rsid w:val="005F7655"/>
    <w:rPr>
      <w:rFonts w:ascii="Tahoma" w:eastAsia="Lucida Sans Unicode" w:hAnsi="Tahoma" w:cs="Tahoma"/>
      <w:kern w:val="1"/>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655"/>
    <w:pPr>
      <w:widowControl w:val="0"/>
      <w:suppressAutoHyphens/>
      <w:spacing w:after="0" w:line="240" w:lineRule="auto"/>
    </w:pPr>
    <w:rPr>
      <w:rFonts w:ascii="Times New Roman" w:eastAsia="Lucida Sans Unicode" w:hAnsi="Times New Roman" w:cs="Times New Roman"/>
      <w:kern w:val="1"/>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5F7655"/>
    <w:pPr>
      <w:widowControl/>
      <w:suppressAutoHyphens w:val="0"/>
      <w:spacing w:before="100" w:beforeAutospacing="1" w:after="100" w:afterAutospacing="1"/>
    </w:pPr>
    <w:rPr>
      <w:rFonts w:eastAsia="Times New Roman"/>
      <w:kern w:val="0"/>
      <w:lang w:eastAsia="ru-RU"/>
    </w:rPr>
  </w:style>
  <w:style w:type="paragraph" w:styleId="a3">
    <w:name w:val="Normal (Web)"/>
    <w:basedOn w:val="a"/>
    <w:rsid w:val="005F7655"/>
    <w:pPr>
      <w:widowControl/>
      <w:suppressAutoHyphens w:val="0"/>
      <w:spacing w:before="100" w:beforeAutospacing="1" w:after="100" w:afterAutospacing="1"/>
    </w:pPr>
    <w:rPr>
      <w:rFonts w:eastAsia="Times New Roman"/>
      <w:kern w:val="0"/>
      <w:lang w:eastAsia="ru-RU"/>
    </w:rPr>
  </w:style>
  <w:style w:type="paragraph" w:styleId="a4">
    <w:name w:val="header"/>
    <w:basedOn w:val="a"/>
    <w:link w:val="a5"/>
    <w:rsid w:val="005F7655"/>
    <w:pPr>
      <w:tabs>
        <w:tab w:val="center" w:pos="4677"/>
        <w:tab w:val="right" w:pos="9355"/>
      </w:tabs>
    </w:pPr>
  </w:style>
  <w:style w:type="character" w:customStyle="1" w:styleId="a5">
    <w:name w:val="Верхний колонтитул Знак"/>
    <w:basedOn w:val="a0"/>
    <w:link w:val="a4"/>
    <w:rsid w:val="005F7655"/>
    <w:rPr>
      <w:rFonts w:ascii="Times New Roman" w:eastAsia="Lucida Sans Unicode" w:hAnsi="Times New Roman" w:cs="Times New Roman"/>
      <w:kern w:val="1"/>
      <w:sz w:val="24"/>
      <w:szCs w:val="24"/>
      <w:lang w:val="ru-RU"/>
    </w:rPr>
  </w:style>
  <w:style w:type="character" w:styleId="a6">
    <w:name w:val="page number"/>
    <w:basedOn w:val="a0"/>
    <w:rsid w:val="005F7655"/>
  </w:style>
  <w:style w:type="paragraph" w:styleId="a7">
    <w:name w:val="Balloon Text"/>
    <w:basedOn w:val="a"/>
    <w:link w:val="a8"/>
    <w:uiPriority w:val="99"/>
    <w:semiHidden/>
    <w:unhideWhenUsed/>
    <w:rsid w:val="005F7655"/>
    <w:rPr>
      <w:rFonts w:ascii="Tahoma" w:hAnsi="Tahoma" w:cs="Tahoma"/>
      <w:sz w:val="16"/>
      <w:szCs w:val="16"/>
    </w:rPr>
  </w:style>
  <w:style w:type="character" w:customStyle="1" w:styleId="a8">
    <w:name w:val="Текст выноски Знак"/>
    <w:basedOn w:val="a0"/>
    <w:link w:val="a7"/>
    <w:uiPriority w:val="99"/>
    <w:semiHidden/>
    <w:rsid w:val="005F7655"/>
    <w:rPr>
      <w:rFonts w:ascii="Tahoma" w:eastAsia="Lucida Sans Unicode" w:hAnsi="Tahoma" w:cs="Tahoma"/>
      <w:kern w:val="1"/>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6419</Words>
  <Characters>3660</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2025-10-17T06:49:00Z</cp:lastPrinted>
  <dcterms:created xsi:type="dcterms:W3CDTF">2025-09-16T08:54:00Z</dcterms:created>
  <dcterms:modified xsi:type="dcterms:W3CDTF">2025-10-17T06:50:00Z</dcterms:modified>
</cp:coreProperties>
</file>