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35FD" w14:textId="77777777" w:rsidR="005B4527" w:rsidRDefault="00CB4FA8">
      <w:pPr>
        <w:pStyle w:val="4"/>
        <w:jc w:val="center"/>
      </w:pPr>
      <w:r>
        <w:rPr>
          <w:noProof/>
          <w:lang w:eastAsia="uk-UA"/>
        </w:rPr>
        <w:drawing>
          <wp:inline distT="0" distB="0" distL="0" distR="0" wp14:anchorId="47B5CBB8" wp14:editId="2455223E">
            <wp:extent cx="5334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400" cy="657225"/>
                    </a:xfrm>
                    <a:prstGeom prst="rect">
                      <a:avLst/>
                    </a:prstGeom>
                    <a:noFill/>
                    <a:ln>
                      <a:noFill/>
                    </a:ln>
                  </pic:spPr>
                </pic:pic>
              </a:graphicData>
            </a:graphic>
          </wp:inline>
        </w:drawing>
      </w:r>
    </w:p>
    <w:p w14:paraId="41C8F64A" w14:textId="77777777" w:rsidR="005B4527" w:rsidRDefault="005B4527"/>
    <w:p w14:paraId="559D4461" w14:textId="77777777" w:rsidR="005B4527" w:rsidRDefault="00CB4FA8">
      <w:pPr>
        <w:pStyle w:val="3"/>
        <w:jc w:val="center"/>
        <w:rPr>
          <w:rFonts w:ascii="Georgia" w:hAnsi="Georgia"/>
          <w:sz w:val="36"/>
          <w:szCs w:val="36"/>
        </w:rPr>
      </w:pPr>
      <w:r>
        <w:rPr>
          <w:rFonts w:ascii="Georgia" w:hAnsi="Georgia"/>
          <w:sz w:val="36"/>
          <w:szCs w:val="36"/>
        </w:rPr>
        <w:t>ЧЕРКАСЬКА РАЙОННА РАДА</w:t>
      </w:r>
    </w:p>
    <w:p w14:paraId="0D5532BB" w14:textId="77777777" w:rsidR="005B4527" w:rsidRDefault="005B4527">
      <w:pPr>
        <w:jc w:val="center"/>
        <w:rPr>
          <w:rFonts w:ascii="Georgia" w:hAnsi="Georgia"/>
          <w:b/>
          <w:sz w:val="20"/>
          <w:szCs w:val="20"/>
        </w:rPr>
      </w:pPr>
    </w:p>
    <w:p w14:paraId="1887DC38" w14:textId="77777777" w:rsidR="005B4527" w:rsidRDefault="00CB4FA8">
      <w:pPr>
        <w:pStyle w:val="1"/>
        <w:jc w:val="center"/>
        <w:rPr>
          <w:rFonts w:ascii="Georgia" w:hAnsi="Georgia"/>
          <w:sz w:val="32"/>
          <w:szCs w:val="32"/>
        </w:rPr>
      </w:pPr>
      <w:r>
        <w:rPr>
          <w:rFonts w:ascii="Georgia" w:hAnsi="Georgia"/>
          <w:sz w:val="32"/>
          <w:szCs w:val="32"/>
        </w:rPr>
        <w:t>РІШЕННЯ</w:t>
      </w:r>
    </w:p>
    <w:p w14:paraId="2F18113C" w14:textId="77777777" w:rsidR="005B4527" w:rsidRDefault="005B4527">
      <w:pPr>
        <w:rPr>
          <w:sz w:val="28"/>
          <w:szCs w:val="28"/>
        </w:rPr>
      </w:pPr>
    </w:p>
    <w:p w14:paraId="4959E9D0" w14:textId="3A9F0676" w:rsidR="005B4527" w:rsidRDefault="009D4AA4" w:rsidP="00E927B9">
      <w:pPr>
        <w:spacing w:line="276" w:lineRule="auto"/>
        <w:rPr>
          <w:sz w:val="28"/>
          <w:szCs w:val="28"/>
        </w:rPr>
      </w:pPr>
      <w:r>
        <w:rPr>
          <w:sz w:val="28"/>
          <w:szCs w:val="28"/>
        </w:rPr>
        <w:t>1</w:t>
      </w:r>
      <w:r w:rsidR="005836BA">
        <w:rPr>
          <w:sz w:val="28"/>
          <w:szCs w:val="28"/>
        </w:rPr>
        <w:t>8</w:t>
      </w:r>
      <w:r w:rsidR="00CB4FA8">
        <w:rPr>
          <w:sz w:val="28"/>
          <w:szCs w:val="28"/>
        </w:rPr>
        <w:t>.12.202</w:t>
      </w:r>
      <w:r w:rsidR="005836BA">
        <w:rPr>
          <w:sz w:val="28"/>
          <w:szCs w:val="28"/>
        </w:rPr>
        <w:t>5</w:t>
      </w:r>
      <w:r w:rsidR="00CB4FA8">
        <w:rPr>
          <w:sz w:val="28"/>
          <w:szCs w:val="28"/>
        </w:rPr>
        <w:t xml:space="preserve"> №3</w:t>
      </w:r>
      <w:r w:rsidR="005836BA">
        <w:rPr>
          <w:sz w:val="28"/>
          <w:szCs w:val="28"/>
        </w:rPr>
        <w:t>6</w:t>
      </w:r>
      <w:r w:rsidR="00CB4FA8">
        <w:rPr>
          <w:sz w:val="28"/>
          <w:szCs w:val="28"/>
        </w:rPr>
        <w:t>-</w:t>
      </w:r>
      <w:r w:rsidR="002048FE">
        <w:rPr>
          <w:sz w:val="28"/>
          <w:szCs w:val="28"/>
        </w:rPr>
        <w:t>1</w:t>
      </w:r>
      <w:r w:rsidR="00CB4FA8">
        <w:rPr>
          <w:sz w:val="28"/>
          <w:szCs w:val="28"/>
        </w:rPr>
        <w:t>/VІІІ</w:t>
      </w:r>
      <w:r w:rsidR="00CB4FA8">
        <w:rPr>
          <w:sz w:val="28"/>
          <w:szCs w:val="28"/>
        </w:rPr>
        <w:tab/>
      </w:r>
      <w:r w:rsidR="005836BA">
        <w:rPr>
          <w:sz w:val="28"/>
          <w:szCs w:val="28"/>
        </w:rPr>
        <w:tab/>
      </w:r>
      <w:r w:rsidR="005836BA">
        <w:rPr>
          <w:sz w:val="28"/>
          <w:szCs w:val="28"/>
        </w:rPr>
        <w:tab/>
      </w:r>
      <w:r w:rsidR="005836BA">
        <w:rPr>
          <w:sz w:val="28"/>
          <w:szCs w:val="28"/>
        </w:rPr>
        <w:tab/>
      </w:r>
      <w:r w:rsidR="005836BA">
        <w:rPr>
          <w:sz w:val="28"/>
          <w:szCs w:val="28"/>
        </w:rPr>
        <w:tab/>
      </w:r>
      <w:r w:rsidR="005836BA">
        <w:rPr>
          <w:sz w:val="28"/>
          <w:szCs w:val="28"/>
        </w:rPr>
        <w:tab/>
      </w:r>
      <w:r w:rsidR="005836BA">
        <w:rPr>
          <w:sz w:val="28"/>
          <w:szCs w:val="28"/>
        </w:rPr>
        <w:tab/>
      </w:r>
      <w:r w:rsidR="005836BA">
        <w:rPr>
          <w:sz w:val="28"/>
          <w:szCs w:val="28"/>
        </w:rPr>
        <w:tab/>
      </w:r>
    </w:p>
    <w:p w14:paraId="196BA130" w14:textId="77777777" w:rsidR="005B4527" w:rsidRDefault="005B4527" w:rsidP="00E927B9">
      <w:pPr>
        <w:spacing w:line="276" w:lineRule="auto"/>
        <w:rPr>
          <w:sz w:val="28"/>
          <w:szCs w:val="28"/>
        </w:rPr>
      </w:pPr>
    </w:p>
    <w:p w14:paraId="511372FF" w14:textId="77777777" w:rsidR="005B4527" w:rsidRDefault="00CB4FA8" w:rsidP="00E927B9">
      <w:pPr>
        <w:spacing w:line="276" w:lineRule="auto"/>
        <w:rPr>
          <w:sz w:val="28"/>
          <w:szCs w:val="28"/>
        </w:rPr>
      </w:pPr>
      <w:r>
        <w:rPr>
          <w:sz w:val="28"/>
          <w:szCs w:val="28"/>
        </w:rPr>
        <w:t xml:space="preserve">Про звіт голови </w:t>
      </w:r>
    </w:p>
    <w:p w14:paraId="722F8231" w14:textId="77777777" w:rsidR="005B4527" w:rsidRDefault="00CB4FA8" w:rsidP="00E927B9">
      <w:pPr>
        <w:spacing w:line="276" w:lineRule="auto"/>
        <w:rPr>
          <w:sz w:val="28"/>
          <w:szCs w:val="28"/>
        </w:rPr>
      </w:pPr>
      <w:r>
        <w:rPr>
          <w:sz w:val="28"/>
          <w:szCs w:val="28"/>
        </w:rPr>
        <w:t>Черкаської районної ради</w:t>
      </w:r>
    </w:p>
    <w:p w14:paraId="23A27EAC" w14:textId="77777777" w:rsidR="005B4527" w:rsidRDefault="005B4527" w:rsidP="00E927B9">
      <w:pPr>
        <w:pStyle w:val="a7"/>
        <w:spacing w:line="276" w:lineRule="auto"/>
        <w:rPr>
          <w:sz w:val="28"/>
          <w:szCs w:val="28"/>
        </w:rPr>
      </w:pPr>
    </w:p>
    <w:p w14:paraId="2BE2637A" w14:textId="7C0D40B7" w:rsidR="005B4527" w:rsidRDefault="00CB4FA8" w:rsidP="00E927B9">
      <w:pPr>
        <w:pStyle w:val="a7"/>
        <w:spacing w:line="276" w:lineRule="auto"/>
        <w:rPr>
          <w:sz w:val="28"/>
          <w:szCs w:val="28"/>
        </w:rPr>
      </w:pPr>
      <w:r>
        <w:rPr>
          <w:sz w:val="28"/>
          <w:szCs w:val="28"/>
        </w:rPr>
        <w:tab/>
        <w:t>Відповідно до статті 43, пункту 17 частини шостої статті 55 Закону України "Про місцеве самоврядування в Україні", заслухавши і обговоривши звіт голови районної ради Олександра ВАСИЛЕНКА про діяльність за період із 01 грудня 202</w:t>
      </w:r>
      <w:r w:rsidR="005836BA">
        <w:rPr>
          <w:sz w:val="28"/>
          <w:szCs w:val="28"/>
        </w:rPr>
        <w:t>4</w:t>
      </w:r>
      <w:r>
        <w:rPr>
          <w:sz w:val="28"/>
          <w:szCs w:val="28"/>
        </w:rPr>
        <w:t xml:space="preserve"> року по 30 листопада 202</w:t>
      </w:r>
      <w:r w:rsidR="005836BA">
        <w:rPr>
          <w:sz w:val="28"/>
          <w:szCs w:val="28"/>
        </w:rPr>
        <w:t>5</w:t>
      </w:r>
      <w:r>
        <w:rPr>
          <w:sz w:val="28"/>
          <w:szCs w:val="28"/>
        </w:rPr>
        <w:t xml:space="preserve"> року, у тому числі про виконання Закону України "Про доступ до публічної інформації" та здійснення державної регуляторної політики виконавчим апаратом районної ради, враховуючи погодження постійної комісії з питань регламенту, депутатської етики, забезпечення законності, запобігання корупції та організації роботи районної ради, президії районна рада </w:t>
      </w:r>
    </w:p>
    <w:p w14:paraId="270F14BE" w14:textId="77777777" w:rsidR="005B4527" w:rsidRDefault="00CB4FA8" w:rsidP="00E927B9">
      <w:pPr>
        <w:pStyle w:val="a7"/>
        <w:spacing w:line="276" w:lineRule="auto"/>
        <w:rPr>
          <w:sz w:val="28"/>
          <w:szCs w:val="28"/>
        </w:rPr>
      </w:pPr>
      <w:r>
        <w:rPr>
          <w:sz w:val="28"/>
          <w:szCs w:val="28"/>
        </w:rPr>
        <w:t>ВИРІШИЛА:</w:t>
      </w:r>
    </w:p>
    <w:p w14:paraId="089B7333" w14:textId="7FABBEDF" w:rsidR="005B4527" w:rsidRDefault="00CB4FA8" w:rsidP="00E927B9">
      <w:pPr>
        <w:spacing w:line="276" w:lineRule="auto"/>
        <w:ind w:firstLine="708"/>
        <w:jc w:val="both"/>
        <w:rPr>
          <w:sz w:val="28"/>
          <w:szCs w:val="28"/>
        </w:rPr>
      </w:pPr>
      <w:r>
        <w:rPr>
          <w:sz w:val="28"/>
          <w:szCs w:val="28"/>
        </w:rPr>
        <w:t>Звіт голови Черкаської районної ради ВАСИЛЕНКА Олександра Ігоровича про діяльність за звітний період</w:t>
      </w:r>
      <w:r w:rsidR="004C4CAA" w:rsidRPr="004C4CAA">
        <w:rPr>
          <w:sz w:val="28"/>
          <w:szCs w:val="28"/>
        </w:rPr>
        <w:t xml:space="preserve"> із 01 грудня 202</w:t>
      </w:r>
      <w:r w:rsidR="005836BA">
        <w:rPr>
          <w:sz w:val="28"/>
          <w:szCs w:val="28"/>
        </w:rPr>
        <w:t>4</w:t>
      </w:r>
      <w:r w:rsidR="004C4CAA" w:rsidRPr="004C4CAA">
        <w:rPr>
          <w:sz w:val="28"/>
          <w:szCs w:val="28"/>
        </w:rPr>
        <w:t xml:space="preserve"> року по 30 листопада 202</w:t>
      </w:r>
      <w:r w:rsidR="00907E41">
        <w:rPr>
          <w:sz w:val="28"/>
          <w:szCs w:val="28"/>
        </w:rPr>
        <w:t>5</w:t>
      </w:r>
      <w:r w:rsidR="004C4CAA" w:rsidRPr="004C4CAA">
        <w:rPr>
          <w:sz w:val="28"/>
          <w:szCs w:val="28"/>
        </w:rPr>
        <w:t xml:space="preserve"> року, у тому числі про виконання Закону України "Про доступ до публічної інформації" та здійснення державної регуляторної політики виконавчим апаратом районної ради</w:t>
      </w:r>
      <w:r w:rsidR="004C4CAA">
        <w:rPr>
          <w:sz w:val="28"/>
          <w:szCs w:val="28"/>
        </w:rPr>
        <w:t xml:space="preserve"> (додається)</w:t>
      </w:r>
      <w:r>
        <w:rPr>
          <w:sz w:val="28"/>
          <w:szCs w:val="28"/>
        </w:rPr>
        <w:t xml:space="preserve"> взяти до відома.</w:t>
      </w:r>
    </w:p>
    <w:p w14:paraId="4E9F2B84" w14:textId="6C02C43E" w:rsidR="005B4527" w:rsidRDefault="005B4527" w:rsidP="00E927B9">
      <w:pPr>
        <w:spacing w:after="60" w:line="276" w:lineRule="auto"/>
        <w:jc w:val="both"/>
        <w:rPr>
          <w:sz w:val="28"/>
          <w:szCs w:val="28"/>
        </w:rPr>
      </w:pPr>
    </w:p>
    <w:p w14:paraId="412F66AD" w14:textId="77777777" w:rsidR="002A4A0B" w:rsidRDefault="002A4A0B" w:rsidP="00E927B9">
      <w:pPr>
        <w:spacing w:after="60" w:line="276" w:lineRule="auto"/>
        <w:jc w:val="both"/>
        <w:rPr>
          <w:sz w:val="28"/>
          <w:szCs w:val="28"/>
        </w:rPr>
      </w:pPr>
    </w:p>
    <w:p w14:paraId="4A76B976" w14:textId="656197A0" w:rsidR="005B4527" w:rsidRDefault="00CB4FA8" w:rsidP="00E927B9">
      <w:pPr>
        <w:spacing w:after="60" w:line="276" w:lineRule="auto"/>
        <w:jc w:val="both"/>
        <w:rPr>
          <w:sz w:val="28"/>
          <w:szCs w:val="28"/>
        </w:rPr>
      </w:pPr>
      <w:r>
        <w:rPr>
          <w:sz w:val="28"/>
          <w:szCs w:val="28"/>
        </w:rPr>
        <w:t xml:space="preserve">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A4A0B">
        <w:rPr>
          <w:sz w:val="28"/>
          <w:szCs w:val="28"/>
        </w:rPr>
        <w:tab/>
      </w:r>
      <w:r>
        <w:rPr>
          <w:sz w:val="28"/>
          <w:szCs w:val="28"/>
        </w:rPr>
        <w:t>Олександр ВАСИЛЕНКО</w:t>
      </w:r>
    </w:p>
    <w:p w14:paraId="2499C863" w14:textId="77777777" w:rsidR="00E927B9" w:rsidRDefault="00E927B9" w:rsidP="00E927B9">
      <w:pPr>
        <w:spacing w:after="60" w:line="276" w:lineRule="auto"/>
        <w:jc w:val="both"/>
        <w:rPr>
          <w:sz w:val="28"/>
          <w:szCs w:val="28"/>
        </w:rPr>
      </w:pPr>
    </w:p>
    <w:p w14:paraId="3AA94BF7" w14:textId="77777777" w:rsidR="00E927B9" w:rsidRDefault="00E927B9" w:rsidP="00E927B9">
      <w:pPr>
        <w:spacing w:after="60" w:line="276" w:lineRule="auto"/>
        <w:jc w:val="both"/>
        <w:rPr>
          <w:sz w:val="28"/>
          <w:szCs w:val="28"/>
        </w:rPr>
      </w:pPr>
    </w:p>
    <w:p w14:paraId="0BD41FF2" w14:textId="77777777" w:rsidR="00E927B9" w:rsidRDefault="00E927B9" w:rsidP="00E927B9">
      <w:pPr>
        <w:spacing w:after="60" w:line="276" w:lineRule="auto"/>
        <w:jc w:val="both"/>
        <w:rPr>
          <w:sz w:val="28"/>
          <w:szCs w:val="28"/>
        </w:rPr>
      </w:pPr>
    </w:p>
    <w:p w14:paraId="63DA38E4" w14:textId="77777777" w:rsidR="00E927B9" w:rsidRDefault="00E927B9" w:rsidP="00E927B9">
      <w:pPr>
        <w:spacing w:after="60" w:line="276" w:lineRule="auto"/>
        <w:jc w:val="both"/>
        <w:rPr>
          <w:sz w:val="28"/>
          <w:szCs w:val="28"/>
        </w:rPr>
      </w:pPr>
    </w:p>
    <w:p w14:paraId="45C56296" w14:textId="77777777" w:rsidR="00E927B9" w:rsidRDefault="00E927B9" w:rsidP="00E927B9">
      <w:pPr>
        <w:spacing w:after="60" w:line="276" w:lineRule="auto"/>
        <w:jc w:val="both"/>
        <w:rPr>
          <w:sz w:val="28"/>
          <w:szCs w:val="28"/>
        </w:rPr>
      </w:pPr>
    </w:p>
    <w:p w14:paraId="4063F394" w14:textId="77777777" w:rsidR="00E927B9" w:rsidRDefault="00E927B9" w:rsidP="00E927B9">
      <w:pPr>
        <w:spacing w:after="60" w:line="276" w:lineRule="auto"/>
        <w:jc w:val="both"/>
        <w:rPr>
          <w:sz w:val="28"/>
          <w:szCs w:val="28"/>
        </w:rPr>
      </w:pPr>
    </w:p>
    <w:p w14:paraId="33A5111F" w14:textId="77777777" w:rsidR="00BB6D17" w:rsidRPr="00A525D7" w:rsidRDefault="00BB6D17" w:rsidP="00BB6D17">
      <w:pPr>
        <w:ind w:firstLine="708"/>
        <w:jc w:val="center"/>
        <w:rPr>
          <w:b/>
          <w:bCs/>
          <w:sz w:val="30"/>
          <w:szCs w:val="30"/>
        </w:rPr>
      </w:pPr>
      <w:r w:rsidRPr="00A525D7">
        <w:rPr>
          <w:b/>
          <w:bCs/>
          <w:sz w:val="30"/>
          <w:szCs w:val="30"/>
        </w:rPr>
        <w:t>ЗВІТ</w:t>
      </w:r>
    </w:p>
    <w:p w14:paraId="5E8E9552" w14:textId="77777777" w:rsidR="00BB6D17" w:rsidRPr="00A525D7" w:rsidRDefault="00BB6D17" w:rsidP="00BB6D17">
      <w:pPr>
        <w:ind w:firstLine="708"/>
        <w:jc w:val="center"/>
        <w:rPr>
          <w:b/>
          <w:bCs/>
          <w:sz w:val="30"/>
          <w:szCs w:val="30"/>
        </w:rPr>
      </w:pPr>
      <w:r w:rsidRPr="00A525D7">
        <w:rPr>
          <w:b/>
          <w:bCs/>
          <w:sz w:val="30"/>
          <w:szCs w:val="30"/>
        </w:rPr>
        <w:t xml:space="preserve">голови Черкаської районної ради VІІІ скликання </w:t>
      </w:r>
    </w:p>
    <w:p w14:paraId="1F035A6F" w14:textId="77777777" w:rsidR="00BB6D17" w:rsidRPr="00A525D7" w:rsidRDefault="00BB6D17" w:rsidP="00BB6D17">
      <w:pPr>
        <w:ind w:firstLine="708"/>
        <w:jc w:val="center"/>
        <w:rPr>
          <w:b/>
          <w:bCs/>
          <w:sz w:val="30"/>
          <w:szCs w:val="30"/>
        </w:rPr>
      </w:pPr>
      <w:r w:rsidRPr="00A525D7">
        <w:rPr>
          <w:b/>
          <w:bCs/>
          <w:sz w:val="30"/>
          <w:szCs w:val="30"/>
        </w:rPr>
        <w:t>Олександра ВАСИЛЕНКА</w:t>
      </w:r>
    </w:p>
    <w:p w14:paraId="5EB12086" w14:textId="77777777" w:rsidR="00BB6D17" w:rsidRPr="00A525D7" w:rsidRDefault="00BB6D17" w:rsidP="00BB6D17">
      <w:pPr>
        <w:ind w:firstLine="708"/>
        <w:jc w:val="center"/>
        <w:rPr>
          <w:b/>
          <w:bCs/>
          <w:sz w:val="30"/>
          <w:szCs w:val="30"/>
        </w:rPr>
      </w:pPr>
      <w:r w:rsidRPr="00A525D7">
        <w:rPr>
          <w:b/>
          <w:bCs/>
          <w:sz w:val="30"/>
          <w:szCs w:val="30"/>
        </w:rPr>
        <w:t xml:space="preserve">про діяльність за період </w:t>
      </w:r>
    </w:p>
    <w:p w14:paraId="4C39AA77" w14:textId="74306E87" w:rsidR="00BB6D17" w:rsidRPr="00A525D7" w:rsidRDefault="00BB6D17" w:rsidP="00BB6D17">
      <w:pPr>
        <w:ind w:firstLine="708"/>
        <w:jc w:val="center"/>
        <w:rPr>
          <w:b/>
          <w:bCs/>
          <w:sz w:val="30"/>
          <w:szCs w:val="30"/>
        </w:rPr>
      </w:pPr>
      <w:r w:rsidRPr="00A525D7">
        <w:rPr>
          <w:b/>
          <w:bCs/>
          <w:sz w:val="30"/>
          <w:szCs w:val="30"/>
        </w:rPr>
        <w:t>із 01 грудня 202</w:t>
      </w:r>
      <w:r w:rsidR="002A4A0B" w:rsidRPr="00A525D7">
        <w:rPr>
          <w:b/>
          <w:bCs/>
          <w:sz w:val="30"/>
          <w:szCs w:val="30"/>
        </w:rPr>
        <w:t>4</w:t>
      </w:r>
      <w:r w:rsidRPr="00A525D7">
        <w:rPr>
          <w:b/>
          <w:bCs/>
          <w:sz w:val="30"/>
          <w:szCs w:val="30"/>
        </w:rPr>
        <w:t xml:space="preserve"> року по 30 листопада 202</w:t>
      </w:r>
      <w:r w:rsidR="002A4A0B" w:rsidRPr="00A525D7">
        <w:rPr>
          <w:b/>
          <w:bCs/>
          <w:sz w:val="30"/>
          <w:szCs w:val="30"/>
        </w:rPr>
        <w:t>5</w:t>
      </w:r>
      <w:r w:rsidRPr="00A525D7">
        <w:rPr>
          <w:b/>
          <w:bCs/>
          <w:sz w:val="30"/>
          <w:szCs w:val="30"/>
        </w:rPr>
        <w:t xml:space="preserve"> року</w:t>
      </w:r>
    </w:p>
    <w:p w14:paraId="010D31D9" w14:textId="77777777" w:rsidR="00A525D7" w:rsidRDefault="00A525D7" w:rsidP="00BB6D17">
      <w:pPr>
        <w:ind w:firstLine="708"/>
        <w:jc w:val="center"/>
        <w:rPr>
          <w:sz w:val="30"/>
          <w:szCs w:val="30"/>
        </w:rPr>
      </w:pPr>
    </w:p>
    <w:p w14:paraId="585732D1"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Відповідно до Закону України «Про місцеве самоврядування в Україні» подається щорічний звіт про діяльність голови Черкаської районної ради, у тому числі щодо виконання вимог Закону України «Про доступ до публічної інформації» та здійснення державної регуляторної політики виконавчим апаратом районної ради у звітному періоді.</w:t>
      </w:r>
    </w:p>
    <w:p w14:paraId="24457191"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Упродовж 2025 року Черкаська районна рада здійснювала свою діяльність у межах повноважень, визначених Конституцією та законами України. Робота ради була зосереджена на виконанні представницьких і організаційних функцій, дотриманні вимог чинного законодавства, регламенту районної ради, рішень сесій та розпоряджень. Основна увага приділялася тим завданням, які належать до компетенції районної ради та можуть бути реалізовані на районному рівні.</w:t>
      </w:r>
    </w:p>
    <w:p w14:paraId="172281E6"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Основними підходами до роботи залишалися відповідальність, відкритість, дотримання законності та прагматичність у використанні наявних ресурсів. Діяльність районної ради була спрямована на організаційне забезпечення роботи депутатського корпусу, належне ведення діловодства, підтримку функціонування комунальних підприємств, реалізацію рішень, прийнятих радою, а також на надання посильної підтримки Збройним Силам України та іншим силам безпеки та силам оборони, що беруть участь в обороні держави.</w:t>
      </w:r>
    </w:p>
    <w:p w14:paraId="21DE0D34"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Питання підтримки обороноздатності країни залишається пріоритетним напрямом роботи районної ради у 2025 році. Упродовж звітного періоду до районної ради та комунальних підприємств, які знаходяться в управлінні Черкаської районної ради надходили звернення від військових підрозділів, рятувальних служб та підрозділів Національної гвардії щодо надання допомоги у вигляді обладнання, техніки, інструментів та інших матеріалів, необхідних для виконання завдань з оборони держави. У межах своїх можливостей районна рада реагувала на такі запити.</w:t>
      </w:r>
    </w:p>
    <w:p w14:paraId="5EAD43A7"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Усього впродовж року на потреби оборони було спрямовано допомоги на загальну суму близько 2,9 млн. гривень. Зазначена сума сформована, зокрема, за рахунок коштів комунальних підприємств та районного бюджету. </w:t>
      </w:r>
    </w:p>
    <w:p w14:paraId="38094D9D"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СКП «</w:t>
      </w:r>
      <w:proofErr w:type="spellStart"/>
      <w:r w:rsidRPr="00A525D7">
        <w:rPr>
          <w:rFonts w:eastAsiaTheme="minorHAnsi"/>
          <w:sz w:val="28"/>
          <w:szCs w:val="28"/>
          <w:lang w:eastAsia="en-US"/>
        </w:rPr>
        <w:t>Райліс</w:t>
      </w:r>
      <w:proofErr w:type="spellEnd"/>
      <w:r w:rsidRPr="00A525D7">
        <w:rPr>
          <w:rFonts w:eastAsiaTheme="minorHAnsi"/>
          <w:sz w:val="28"/>
          <w:szCs w:val="28"/>
          <w:lang w:eastAsia="en-US"/>
        </w:rPr>
        <w:t xml:space="preserve">» у 2025 році спрямувало на підтримку військових, рятувальників та підрозділів Національної гвардії близько 1,5 млн. гривень. </w:t>
      </w:r>
    </w:p>
    <w:p w14:paraId="57F341BF"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lastRenderedPageBreak/>
        <w:t>Комунальне підприємство теплових мереж Черкаського району долучилося до підтримки сил оборони та здійснило відповідні закупівлі на суму 933 тис. гривень.</w:t>
      </w:r>
    </w:p>
    <w:p w14:paraId="2A2E21B1"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 Окремо на придбання обладнання та матеріалів для військових формувань з районного бюджету було виділено 500 тис. гривень.</w:t>
      </w:r>
    </w:p>
    <w:p w14:paraId="46CF4CF5"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Усі рішення щодо такої підтримки приймалися колегіально з дотриманням вимог законодавства.</w:t>
      </w:r>
    </w:p>
    <w:p w14:paraId="19C81BB0"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Окремим напрямком діяльності районної ради у 2025 році була участь в організаційному супроводі гуманітарних ініціатив. У співпраці з благодійним фондом «Добрий Брат» внутрішньо переміщеним особам та окремим родинам на території району надавалися продуктові набори та товари першої необхідності. Виконавчий апарат районної ради сприяв координації цієї роботи з метою забезпечення впорядкованої та адресної видачі допомоги.</w:t>
      </w:r>
    </w:p>
    <w:p w14:paraId="2CDAE9C2"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У 2025 році Черкаська районна рада продовжувала активну участь у національних та міжнародних ініціативах, пов’язаних із розвитком місцевого самоврядування. Районна рада зберігає членство в Європейській асоціації місцевої демократії (ALDA), а також є членом Української асоціації районних та обласних рад (УАРОР). Упродовж звітного періоду голова районної ради та представники ради брали участь не лише у міжнародних заходах, а й у роботі профільних робочих груп УАРОР, обговоренні змін до законодавства у сфері місцевого самоврядування, підготовці пропозицій та напрацюванні позицій щодо </w:t>
      </w:r>
      <w:proofErr w:type="spellStart"/>
      <w:r w:rsidRPr="00A525D7">
        <w:rPr>
          <w:rFonts w:eastAsiaTheme="minorHAnsi"/>
          <w:sz w:val="28"/>
          <w:szCs w:val="28"/>
          <w:lang w:eastAsia="en-US"/>
        </w:rPr>
        <w:t>законопроєктів</w:t>
      </w:r>
      <w:proofErr w:type="spellEnd"/>
      <w:r w:rsidRPr="00A525D7">
        <w:rPr>
          <w:rFonts w:eastAsiaTheme="minorHAnsi"/>
          <w:sz w:val="28"/>
          <w:szCs w:val="28"/>
          <w:lang w:eastAsia="en-US"/>
        </w:rPr>
        <w:t>, які стосуються повноважень і ролі субрегіонального рівня. Така діяльність була спрямована на представлення інтересів районних рад та формування узгодженої позиції органів місцевого самоврядування.</w:t>
      </w:r>
    </w:p>
    <w:p w14:paraId="65468181"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Сесійна діяльність Черкаської районної ради здійснювалася відповідно до затвердженого плану роботи та регламенту. У звітному періоді відбулося 4 пленарних засідань районної ради, на яких було прийнято 42 рішення. Прийняті рішення стосувалися управління об’єктами спільної власності територіальних громад, окремих бюджетних питань у межах компетенції районної ради,  </w:t>
      </w:r>
      <w:proofErr w:type="spellStart"/>
      <w:r w:rsidRPr="00A525D7">
        <w:rPr>
          <w:rFonts w:eastAsiaTheme="minorHAnsi"/>
          <w:sz w:val="28"/>
          <w:szCs w:val="28"/>
          <w:lang w:eastAsia="en-US"/>
        </w:rPr>
        <w:t>внутрішньоорганізаційних</w:t>
      </w:r>
      <w:proofErr w:type="spellEnd"/>
      <w:r w:rsidRPr="00A525D7">
        <w:rPr>
          <w:rFonts w:eastAsiaTheme="minorHAnsi"/>
          <w:sz w:val="28"/>
          <w:szCs w:val="28"/>
          <w:lang w:eastAsia="en-US"/>
        </w:rPr>
        <w:t xml:space="preserve"> питань та інших аспектів, віднесених законом до повноважень районних рад.</w:t>
      </w:r>
    </w:p>
    <w:p w14:paraId="5CE31D62"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Постійні комісії районної ради упродовж звітного періоду провели 15 засідань, на яких було розглянуто 60 питань. За результатами їхньої роботи підготовлено висновки та рекомендації, що стали підставою для розгляду </w:t>
      </w:r>
      <w:proofErr w:type="spellStart"/>
      <w:r w:rsidRPr="00A525D7">
        <w:rPr>
          <w:rFonts w:eastAsiaTheme="minorHAnsi"/>
          <w:sz w:val="28"/>
          <w:szCs w:val="28"/>
          <w:lang w:eastAsia="en-US"/>
        </w:rPr>
        <w:t>проєктів</w:t>
      </w:r>
      <w:proofErr w:type="spellEnd"/>
      <w:r w:rsidRPr="00A525D7">
        <w:rPr>
          <w:rFonts w:eastAsiaTheme="minorHAnsi"/>
          <w:sz w:val="28"/>
          <w:szCs w:val="28"/>
          <w:lang w:eastAsia="en-US"/>
        </w:rPr>
        <w:t xml:space="preserve"> рішень на пленарних засіданнях. Президія районної ради збиралася 4 рази для погодження </w:t>
      </w:r>
      <w:proofErr w:type="spellStart"/>
      <w:r w:rsidRPr="00A525D7">
        <w:rPr>
          <w:rFonts w:eastAsiaTheme="minorHAnsi"/>
          <w:sz w:val="28"/>
          <w:szCs w:val="28"/>
          <w:lang w:eastAsia="en-US"/>
        </w:rPr>
        <w:t>проєктів</w:t>
      </w:r>
      <w:proofErr w:type="spellEnd"/>
      <w:r w:rsidRPr="00A525D7">
        <w:rPr>
          <w:rFonts w:eastAsiaTheme="minorHAnsi"/>
          <w:sz w:val="28"/>
          <w:szCs w:val="28"/>
          <w:lang w:eastAsia="en-US"/>
        </w:rPr>
        <w:t xml:space="preserve"> рішень і порядків денних, що сприяло плановій та впорядкованій роботі ради.</w:t>
      </w:r>
    </w:p>
    <w:p w14:paraId="0FEB2B8B"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Упродовж року виконавчий апарат районної ради забезпечував належне ведення діловодства та документообігу. До районної ради надійшло понад 900 </w:t>
      </w:r>
      <w:r w:rsidRPr="00A525D7">
        <w:rPr>
          <w:rFonts w:eastAsiaTheme="minorHAnsi"/>
          <w:sz w:val="28"/>
          <w:szCs w:val="28"/>
          <w:lang w:eastAsia="en-US"/>
        </w:rPr>
        <w:lastRenderedPageBreak/>
        <w:t>документів, листів та звернень, які були зареєстровані, розглянуті та опрацьовані відповідно до встановленого порядку. У звітному періоді отримано 3 запити на публічну інформацію; на всі запити надано відповіді в строки, визначені законодавством. Порушень термінів розгляду звернень громадян та запитів на інформацію не допускалося.</w:t>
      </w:r>
    </w:p>
    <w:p w14:paraId="4BF23F66"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За звітний період Черкаською районною радою видано 127 розпоряджень.</w:t>
      </w:r>
    </w:p>
    <w:p w14:paraId="277705F8"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Виконання вимог Закону України «Про доступ до публічної інформації» забезпечувалося шляхом систематичного оприлюднення інформації на офіційному </w:t>
      </w:r>
      <w:proofErr w:type="spellStart"/>
      <w:r w:rsidRPr="00A525D7">
        <w:rPr>
          <w:rFonts w:eastAsiaTheme="minorHAnsi"/>
          <w:sz w:val="28"/>
          <w:szCs w:val="28"/>
          <w:lang w:eastAsia="en-US"/>
        </w:rPr>
        <w:t>вебсайті</w:t>
      </w:r>
      <w:proofErr w:type="spellEnd"/>
      <w:r w:rsidRPr="00A525D7">
        <w:rPr>
          <w:rFonts w:eastAsiaTheme="minorHAnsi"/>
          <w:sz w:val="28"/>
          <w:szCs w:val="28"/>
          <w:lang w:eastAsia="en-US"/>
        </w:rPr>
        <w:t xml:space="preserve"> Черкаської районної ради. На сайті розміщувалися </w:t>
      </w:r>
      <w:proofErr w:type="spellStart"/>
      <w:r w:rsidRPr="00A525D7">
        <w:rPr>
          <w:rFonts w:eastAsiaTheme="minorHAnsi"/>
          <w:sz w:val="28"/>
          <w:szCs w:val="28"/>
          <w:lang w:eastAsia="en-US"/>
        </w:rPr>
        <w:t>проєкти</w:t>
      </w:r>
      <w:proofErr w:type="spellEnd"/>
      <w:r w:rsidRPr="00A525D7">
        <w:rPr>
          <w:rFonts w:eastAsiaTheme="minorHAnsi"/>
          <w:sz w:val="28"/>
          <w:szCs w:val="28"/>
          <w:lang w:eastAsia="en-US"/>
        </w:rPr>
        <w:t xml:space="preserve"> рішень і прийняті рішення, результати поіменного голосування, протоколи засідань, розпорядження районної ради та інші документи, передбачені законодавством. Також забезпечувався доступ до відеозаписів пленарних засідань районної ради.</w:t>
      </w:r>
    </w:p>
    <w:p w14:paraId="1C2CD3BD"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У звітному періоді стабільно працювали два комунальні підприємства районної ради — спеціалізоване комунальне підприємство «</w:t>
      </w:r>
      <w:proofErr w:type="spellStart"/>
      <w:r w:rsidRPr="00A525D7">
        <w:rPr>
          <w:rFonts w:eastAsiaTheme="minorHAnsi"/>
          <w:sz w:val="28"/>
          <w:szCs w:val="28"/>
          <w:lang w:eastAsia="en-US"/>
        </w:rPr>
        <w:t>Райліс</w:t>
      </w:r>
      <w:proofErr w:type="spellEnd"/>
      <w:r w:rsidRPr="00A525D7">
        <w:rPr>
          <w:rFonts w:eastAsiaTheme="minorHAnsi"/>
          <w:sz w:val="28"/>
          <w:szCs w:val="28"/>
          <w:lang w:eastAsia="en-US"/>
        </w:rPr>
        <w:t>» та Комунальне підприємство теплових мереж Черкаського району. У межах покладених статутних завдань підприємства забезпечували виконання виробничих і господарських функцій.</w:t>
      </w:r>
    </w:p>
    <w:p w14:paraId="7EC3A890"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СКП «</w:t>
      </w:r>
      <w:proofErr w:type="spellStart"/>
      <w:r w:rsidRPr="00A525D7">
        <w:rPr>
          <w:rFonts w:eastAsiaTheme="minorHAnsi"/>
          <w:sz w:val="28"/>
          <w:szCs w:val="28"/>
          <w:lang w:eastAsia="en-US"/>
        </w:rPr>
        <w:t>Райліс</w:t>
      </w:r>
      <w:proofErr w:type="spellEnd"/>
      <w:r w:rsidRPr="00A525D7">
        <w:rPr>
          <w:rFonts w:eastAsiaTheme="minorHAnsi"/>
          <w:sz w:val="28"/>
          <w:szCs w:val="28"/>
          <w:lang w:eastAsia="en-US"/>
        </w:rPr>
        <w:t xml:space="preserve">» здійснювало лісогосподарську діяльність, заготівлю деревини та інші види робіт, передбачені статутом. </w:t>
      </w:r>
      <w:bookmarkStart w:id="0" w:name="_Hlk216710923"/>
      <w:r w:rsidRPr="00A525D7">
        <w:rPr>
          <w:rFonts w:eastAsiaTheme="minorHAnsi"/>
          <w:sz w:val="28"/>
          <w:szCs w:val="28"/>
          <w:lang w:eastAsia="en-US"/>
        </w:rPr>
        <w:t xml:space="preserve">За результатами фінансово-господарської діяльності за 2025 рік очікується </w:t>
      </w:r>
      <w:bookmarkEnd w:id="0"/>
      <w:r w:rsidRPr="00A525D7">
        <w:rPr>
          <w:rFonts w:eastAsiaTheme="minorHAnsi"/>
          <w:sz w:val="28"/>
          <w:szCs w:val="28"/>
          <w:lang w:eastAsia="en-US"/>
        </w:rPr>
        <w:t xml:space="preserve">отримати чистий дохід в сумі 20 млн. грн., прибуток – 5 млн. грн. До бюджету всіх рівнів в 2025 році планується сплатити 9,0 млн. гривень. </w:t>
      </w:r>
    </w:p>
    <w:p w14:paraId="33269147"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Комунальне підприємство теплових мереж Черкаського району забезпечувало підготовку до опалювального сезону, проведення ремонтних і профілактичних робіт, закупівлю необхідних матеріалів та стабільне теплопостачання об’єктів, які воно обслуговує, у тому числі в умовах зростання вартості енергоносіїв і деревини, а також здійснювало утримання, експлуатацію і санітарне обслуговування будівель і приміщень.</w:t>
      </w:r>
    </w:p>
    <w:p w14:paraId="69A01919"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За результатами фінансово-господарської діяльності за 2025 рік очікується отримати чистий дохід в сумі 25 млн. грн., прибуток – 0,1 млн. грн. До бюджету всіх рівнів в 2025 році планується сплатити  7,5 млн. грн.</w:t>
      </w:r>
    </w:p>
    <w:p w14:paraId="3DEFB8C9"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 xml:space="preserve">За рахунок здачі приміщень в оренду очікуванні надходження Підприємства від орендної плати складуть 0,7 млн. грн., з них до районного бюджету Черкаського району очікується сплатити 0,08 млн. грн.  </w:t>
      </w:r>
    </w:p>
    <w:p w14:paraId="3090D5A8"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Окрім основної діяльності, обидва комунальні підприємства упродовж року долучалися до підтримки сил оборони у межах своїх фінансових можливостей, про що зазначено вище.</w:t>
      </w:r>
    </w:p>
    <w:p w14:paraId="3F615151"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lastRenderedPageBreak/>
        <w:t>Звітування про діяльність є важливим елементом відкритості органів місцевого самоврядування. За підсумками 2025 року можна констатувати, що Черкаська районна рада забезпечила виконання своїх основних повноважень, організувала стабільну сесійну та комісійну роботу, належне ведення діловодства та виконання вимог законодавства щодо доступу до публічної інформації.</w:t>
      </w:r>
    </w:p>
    <w:p w14:paraId="13796E9D"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Окремо відзначаю вклад депутатського корпусу, який упродовж року працював у постійних комісіях, брав участь у пленарних засіданнях та ухвалював рішення з питань, віднесених до компетенції районної ради. Дякую працівникам виконавчого апарату, керівникам і працівникам комунальних підприємств, партнерам і благодійним організаціям за співпрацю та відповідальне ставлення до спільної роботи.</w:t>
      </w:r>
    </w:p>
    <w:p w14:paraId="34953CE0" w14:textId="77777777" w:rsidR="00A525D7" w:rsidRPr="00A525D7" w:rsidRDefault="00A525D7" w:rsidP="00A525D7">
      <w:pPr>
        <w:spacing w:line="276" w:lineRule="auto"/>
        <w:ind w:firstLine="567"/>
        <w:contextualSpacing/>
        <w:jc w:val="both"/>
        <w:rPr>
          <w:rFonts w:eastAsiaTheme="minorHAnsi"/>
          <w:sz w:val="28"/>
          <w:szCs w:val="28"/>
          <w:lang w:eastAsia="en-US"/>
        </w:rPr>
      </w:pPr>
      <w:r w:rsidRPr="00A525D7">
        <w:rPr>
          <w:rFonts w:eastAsiaTheme="minorHAnsi"/>
          <w:sz w:val="28"/>
          <w:szCs w:val="28"/>
          <w:lang w:eastAsia="en-US"/>
        </w:rPr>
        <w:t>Особливу вдячність висловлюю Збройним Силам України, завдяки яким органи місцевого самоврядування мають можливість виконувати свої повноваження та забезпечувати життєдіяльність громад.</w:t>
      </w:r>
    </w:p>
    <w:p w14:paraId="5C4D2DEC" w14:textId="77777777" w:rsidR="00A525D7" w:rsidRPr="00A525D7" w:rsidRDefault="00A525D7" w:rsidP="00A525D7">
      <w:pPr>
        <w:spacing w:line="276" w:lineRule="auto"/>
        <w:ind w:firstLine="567"/>
        <w:contextualSpacing/>
        <w:jc w:val="both"/>
        <w:rPr>
          <w:rFonts w:eastAsiaTheme="minorHAnsi"/>
          <w:sz w:val="28"/>
          <w:szCs w:val="28"/>
          <w:lang w:eastAsia="en-US"/>
        </w:rPr>
      </w:pPr>
    </w:p>
    <w:p w14:paraId="6FD2AFCD" w14:textId="77777777" w:rsidR="00A525D7" w:rsidRPr="005F1550" w:rsidRDefault="00A525D7" w:rsidP="00BB6D17">
      <w:pPr>
        <w:ind w:firstLine="708"/>
        <w:jc w:val="center"/>
        <w:rPr>
          <w:sz w:val="30"/>
          <w:szCs w:val="30"/>
        </w:rPr>
      </w:pPr>
    </w:p>
    <w:sectPr w:rsidR="00A525D7" w:rsidRPr="005F1550">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1B22" w14:textId="77777777" w:rsidR="00FE6F64" w:rsidRDefault="00FE6F64">
      <w:r>
        <w:separator/>
      </w:r>
    </w:p>
  </w:endnote>
  <w:endnote w:type="continuationSeparator" w:id="0">
    <w:p w14:paraId="79BD4018" w14:textId="77777777" w:rsidR="00FE6F64" w:rsidRDefault="00FE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B9E2" w14:textId="77777777" w:rsidR="00FE6F64" w:rsidRDefault="00FE6F64">
      <w:r>
        <w:separator/>
      </w:r>
    </w:p>
  </w:footnote>
  <w:footnote w:type="continuationSeparator" w:id="0">
    <w:p w14:paraId="7B49D9C7" w14:textId="77777777" w:rsidR="00FE6F64" w:rsidRDefault="00FE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ED34" w14:textId="77777777" w:rsidR="005B4527" w:rsidRDefault="005B45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32"/>
    <w:rsid w:val="000074F5"/>
    <w:rsid w:val="000243A7"/>
    <w:rsid w:val="00031A7E"/>
    <w:rsid w:val="000604E7"/>
    <w:rsid w:val="000C2D5E"/>
    <w:rsid w:val="001911C9"/>
    <w:rsid w:val="00193E68"/>
    <w:rsid w:val="001A631D"/>
    <w:rsid w:val="001C4866"/>
    <w:rsid w:val="002048FE"/>
    <w:rsid w:val="002A4A0B"/>
    <w:rsid w:val="0036095A"/>
    <w:rsid w:val="003A65EC"/>
    <w:rsid w:val="004359D8"/>
    <w:rsid w:val="00466AB1"/>
    <w:rsid w:val="004846E3"/>
    <w:rsid w:val="004C4CAA"/>
    <w:rsid w:val="004D2423"/>
    <w:rsid w:val="004E2BCC"/>
    <w:rsid w:val="00530A14"/>
    <w:rsid w:val="00541007"/>
    <w:rsid w:val="005836BA"/>
    <w:rsid w:val="005B4527"/>
    <w:rsid w:val="005F595D"/>
    <w:rsid w:val="00664E8C"/>
    <w:rsid w:val="006667B1"/>
    <w:rsid w:val="0071095B"/>
    <w:rsid w:val="00721EFD"/>
    <w:rsid w:val="007704A8"/>
    <w:rsid w:val="007A0381"/>
    <w:rsid w:val="007C2813"/>
    <w:rsid w:val="008A323C"/>
    <w:rsid w:val="008A5E7F"/>
    <w:rsid w:val="00907E41"/>
    <w:rsid w:val="009409C9"/>
    <w:rsid w:val="009B6C64"/>
    <w:rsid w:val="009D4AA4"/>
    <w:rsid w:val="009E6276"/>
    <w:rsid w:val="009F7901"/>
    <w:rsid w:val="00A3751D"/>
    <w:rsid w:val="00A505B4"/>
    <w:rsid w:val="00A525D7"/>
    <w:rsid w:val="00BB6D17"/>
    <w:rsid w:val="00BF3983"/>
    <w:rsid w:val="00C12BAB"/>
    <w:rsid w:val="00CB4FA8"/>
    <w:rsid w:val="00CC0C45"/>
    <w:rsid w:val="00D17584"/>
    <w:rsid w:val="00D20FFF"/>
    <w:rsid w:val="00D71AD4"/>
    <w:rsid w:val="00D821B4"/>
    <w:rsid w:val="00D93F50"/>
    <w:rsid w:val="00D954D8"/>
    <w:rsid w:val="00DB14D6"/>
    <w:rsid w:val="00E927B9"/>
    <w:rsid w:val="00E93E58"/>
    <w:rsid w:val="00EC2D27"/>
    <w:rsid w:val="00F10C87"/>
    <w:rsid w:val="00F1784E"/>
    <w:rsid w:val="00F24ECB"/>
    <w:rsid w:val="00F40832"/>
    <w:rsid w:val="00F632E7"/>
    <w:rsid w:val="00F66822"/>
    <w:rsid w:val="00F759C6"/>
    <w:rsid w:val="00FA4605"/>
    <w:rsid w:val="00FB1920"/>
    <w:rsid w:val="00FC4FA5"/>
    <w:rsid w:val="00FE6F64"/>
    <w:rsid w:val="11B25995"/>
    <w:rsid w:val="3F171EA4"/>
    <w:rsid w:val="56D17FB4"/>
    <w:rsid w:val="60E9691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8A96"/>
  <w15:docId w15:val="{2635D0C9-0B03-4E8F-96EC-FFCE7FB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link w:val="10"/>
    <w:uiPriority w:val="99"/>
    <w:qFormat/>
    <w:pPr>
      <w:spacing w:before="100" w:beforeAutospacing="1" w:after="100" w:afterAutospacing="1"/>
      <w:outlineLvl w:val="0"/>
    </w:pPr>
    <w:rPr>
      <w:rFonts w:eastAsia="Calibri"/>
      <w:b/>
      <w:kern w:val="36"/>
      <w:sz w:val="48"/>
      <w:szCs w:val="20"/>
      <w:lang w:eastAsia="uk-UA"/>
    </w:rPr>
  </w:style>
  <w:style w:type="paragraph" w:styleId="3">
    <w:name w:val="heading 3"/>
    <w:basedOn w:val="a"/>
    <w:next w:val="a"/>
    <w:link w:val="30"/>
    <w:uiPriority w:val="99"/>
    <w:qFormat/>
    <w:pPr>
      <w:keepNext/>
      <w:spacing w:before="240" w:after="60"/>
      <w:outlineLvl w:val="2"/>
    </w:pPr>
    <w:rPr>
      <w:rFonts w:ascii="Arial" w:eastAsia="Calibri" w:hAnsi="Arial"/>
      <w:b/>
      <w:sz w:val="26"/>
      <w:szCs w:val="20"/>
    </w:rPr>
  </w:style>
  <w:style w:type="paragraph" w:styleId="4">
    <w:name w:val="heading 4"/>
    <w:basedOn w:val="a"/>
    <w:next w:val="a"/>
    <w:link w:val="40"/>
    <w:unhideWhenUsed/>
    <w:qFormat/>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819"/>
        <w:tab w:val="right" w:pos="9639"/>
      </w:tabs>
    </w:pPr>
  </w:style>
  <w:style w:type="paragraph" w:styleId="a7">
    <w:name w:val="Body Text"/>
    <w:basedOn w:val="a"/>
    <w:link w:val="a8"/>
    <w:uiPriority w:val="99"/>
    <w:qFormat/>
    <w:pPr>
      <w:jc w:val="both"/>
    </w:pPr>
    <w:rPr>
      <w:rFonts w:eastAsia="Calibri"/>
      <w:szCs w:val="20"/>
    </w:rPr>
  </w:style>
  <w:style w:type="paragraph" w:styleId="a9">
    <w:name w:val="footer"/>
    <w:basedOn w:val="a"/>
    <w:link w:val="aa"/>
    <w:uiPriority w:val="99"/>
    <w:unhideWhenUsed/>
    <w:qFormat/>
    <w:pPr>
      <w:tabs>
        <w:tab w:val="center" w:pos="4819"/>
        <w:tab w:val="right" w:pos="9639"/>
      </w:tabs>
    </w:pPr>
  </w:style>
  <w:style w:type="paragraph" w:styleId="ab">
    <w:name w:val="Normal (Web)"/>
    <w:basedOn w:val="a"/>
    <w:uiPriority w:val="99"/>
    <w:unhideWhenUsed/>
    <w:qFormat/>
    <w:pPr>
      <w:spacing w:before="100" w:beforeAutospacing="1" w:after="100" w:afterAutospacing="1"/>
    </w:pPr>
    <w:rPr>
      <w:lang w:eastAsia="uk-UA"/>
    </w:rPr>
  </w:style>
  <w:style w:type="character" w:customStyle="1" w:styleId="10">
    <w:name w:val="Заголовок 1 Знак"/>
    <w:basedOn w:val="a0"/>
    <w:link w:val="1"/>
    <w:uiPriority w:val="99"/>
    <w:qFormat/>
    <w:rPr>
      <w:rFonts w:ascii="Times New Roman" w:eastAsia="Calibri" w:hAnsi="Times New Roman" w:cs="Times New Roman"/>
      <w:b/>
      <w:kern w:val="36"/>
      <w:sz w:val="48"/>
      <w:szCs w:val="20"/>
      <w:lang w:eastAsia="uk-UA"/>
    </w:rPr>
  </w:style>
  <w:style w:type="character" w:customStyle="1" w:styleId="30">
    <w:name w:val="Заголовок 3 Знак"/>
    <w:basedOn w:val="a0"/>
    <w:link w:val="3"/>
    <w:uiPriority w:val="99"/>
    <w:qFormat/>
    <w:rPr>
      <w:rFonts w:ascii="Arial" w:eastAsia="Calibri" w:hAnsi="Arial" w:cs="Times New Roman"/>
      <w:b/>
      <w:sz w:val="26"/>
      <w:szCs w:val="20"/>
      <w:lang w:eastAsia="ru-RU"/>
    </w:rPr>
  </w:style>
  <w:style w:type="character" w:customStyle="1" w:styleId="40">
    <w:name w:val="Заголовок 4 Знак"/>
    <w:basedOn w:val="a0"/>
    <w:link w:val="4"/>
    <w:qFormat/>
    <w:rPr>
      <w:rFonts w:eastAsiaTheme="minorEastAsia"/>
      <w:b/>
      <w:bCs/>
      <w:sz w:val="28"/>
      <w:szCs w:val="28"/>
      <w:lang w:eastAsia="ru-RU"/>
    </w:rPr>
  </w:style>
  <w:style w:type="character" w:customStyle="1" w:styleId="a8">
    <w:name w:val="Основний текст Знак"/>
    <w:basedOn w:val="a0"/>
    <w:link w:val="a7"/>
    <w:uiPriority w:val="99"/>
    <w:qFormat/>
    <w:rPr>
      <w:rFonts w:ascii="Times New Roman" w:eastAsia="Calibri" w:hAnsi="Times New Roman" w:cs="Times New Roman"/>
      <w:sz w:val="24"/>
      <w:szCs w:val="20"/>
      <w:lang w:eastAsia="ru-RU"/>
    </w:rPr>
  </w:style>
  <w:style w:type="character" w:customStyle="1" w:styleId="a4">
    <w:name w:val="Текст у виносці Знак"/>
    <w:basedOn w:val="a0"/>
    <w:link w:val="a3"/>
    <w:uiPriority w:val="99"/>
    <w:semiHidden/>
    <w:qFormat/>
    <w:rPr>
      <w:rFonts w:ascii="Tahoma" w:eastAsia="Times New Roman" w:hAnsi="Tahoma" w:cs="Tahoma"/>
      <w:sz w:val="16"/>
      <w:szCs w:val="16"/>
      <w:lang w:eastAsia="ru-RU"/>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qFormat/>
  </w:style>
  <w:style w:type="character" w:customStyle="1" w:styleId="ykmvie">
    <w:name w:val="ykmvie"/>
    <w:basedOn w:val="a0"/>
    <w:qFormat/>
  </w:style>
  <w:style w:type="character" w:customStyle="1" w:styleId="a6">
    <w:name w:val="Верхні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a">
    <w:name w:val="Нижній колонтитул Знак"/>
    <w:basedOn w:val="a0"/>
    <w:link w:val="a9"/>
    <w:uiPriority w:val="99"/>
    <w:qFormat/>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5998</Words>
  <Characters>3419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11111</cp:lastModifiedBy>
  <cp:revision>5</cp:revision>
  <cp:lastPrinted>2025-12-19T11:40:00Z</cp:lastPrinted>
  <dcterms:created xsi:type="dcterms:W3CDTF">2025-12-11T10:18:00Z</dcterms:created>
  <dcterms:modified xsi:type="dcterms:W3CDTF">2025-12-19T11:41:00Z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DE5A39AD56E74E9D8B1B4FA772A3CBBA_12</vt:lpwstr>
  </property>
</Properties>
</file>