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C953" w14:textId="1B793950" w:rsidR="001965BE" w:rsidRPr="00586E3C" w:rsidRDefault="001E75C0" w:rsidP="003A7B7A">
      <w:pPr>
        <w:framePr w:w="740" w:hSpace="180" w:wrap="auto" w:vAnchor="text" w:hAnchor="page" w:x="5810" w:y="1"/>
        <w:ind w:right="-70"/>
        <w:jc w:val="center"/>
        <w:rPr>
          <w:szCs w:val="28"/>
          <w:lang w:eastAsia="ru-RU"/>
        </w:rPr>
      </w:pPr>
      <w:r>
        <w:rPr>
          <w:noProof/>
          <w:szCs w:val="28"/>
          <w:lang w:eastAsia="uk-UA"/>
        </w:rPr>
        <w:drawing>
          <wp:inline distT="0" distB="0" distL="0" distR="0" wp14:anchorId="5710CCDF" wp14:editId="6822D604">
            <wp:extent cx="533400" cy="685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14:paraId="2AF2536A" w14:textId="77777777" w:rsidR="001965BE" w:rsidRPr="00586E3C" w:rsidRDefault="001965BE" w:rsidP="003A7B7A">
      <w:pPr>
        <w:rPr>
          <w:szCs w:val="28"/>
          <w:lang w:eastAsia="ru-RU"/>
        </w:rPr>
      </w:pPr>
    </w:p>
    <w:p w14:paraId="2D76D051" w14:textId="77777777" w:rsidR="001965BE" w:rsidRPr="00586E3C" w:rsidRDefault="001965BE" w:rsidP="003A7B7A">
      <w:pPr>
        <w:rPr>
          <w:szCs w:val="28"/>
          <w:lang w:eastAsia="ru-RU"/>
        </w:rPr>
      </w:pPr>
    </w:p>
    <w:p w14:paraId="42227FDA" w14:textId="77777777" w:rsidR="001965BE" w:rsidRPr="00586E3C" w:rsidRDefault="001965BE" w:rsidP="003A7B7A">
      <w:pPr>
        <w:rPr>
          <w:szCs w:val="28"/>
          <w:lang w:eastAsia="ru-RU"/>
        </w:rPr>
      </w:pPr>
    </w:p>
    <w:p w14:paraId="7D4714B9" w14:textId="77777777" w:rsidR="00C46D33" w:rsidRDefault="001965BE" w:rsidP="00C46D33">
      <w:pPr>
        <w:keepNext/>
        <w:jc w:val="center"/>
        <w:outlineLvl w:val="2"/>
        <w:rPr>
          <w:rFonts w:ascii="Georgia" w:hAnsi="Georgia"/>
          <w:b/>
          <w:sz w:val="36"/>
          <w:szCs w:val="36"/>
          <w:lang w:eastAsia="ru-RU"/>
        </w:rPr>
      </w:pPr>
      <w:r w:rsidRPr="00586E3C">
        <w:rPr>
          <w:rFonts w:ascii="Georgia" w:hAnsi="Georgia"/>
          <w:b/>
          <w:sz w:val="36"/>
          <w:szCs w:val="36"/>
          <w:lang w:eastAsia="ru-RU"/>
        </w:rPr>
        <w:t>ЧЕРКАСЬКА РАЙОННА РАДА</w:t>
      </w:r>
    </w:p>
    <w:p w14:paraId="63C0A0D5" w14:textId="0211BB32" w:rsidR="001965BE" w:rsidRPr="00586E3C" w:rsidRDefault="001965BE" w:rsidP="00C46D33">
      <w:pPr>
        <w:keepNext/>
        <w:jc w:val="center"/>
        <w:outlineLvl w:val="2"/>
        <w:rPr>
          <w:rFonts w:ascii="Georgia" w:hAnsi="Georgia"/>
          <w:b/>
          <w:sz w:val="32"/>
          <w:szCs w:val="32"/>
          <w:lang w:eastAsia="ru-RU"/>
        </w:rPr>
      </w:pPr>
      <w:r w:rsidRPr="00586E3C">
        <w:rPr>
          <w:rFonts w:ascii="Georgia" w:hAnsi="Georgia"/>
          <w:b/>
          <w:sz w:val="32"/>
          <w:szCs w:val="32"/>
          <w:lang w:eastAsia="ru-RU"/>
        </w:rPr>
        <w:t>РІШЕННЯ</w:t>
      </w:r>
    </w:p>
    <w:p w14:paraId="6FE709A1" w14:textId="561822AD" w:rsidR="001965BE" w:rsidRPr="00586E3C" w:rsidRDefault="001E75C0" w:rsidP="003A7B7A">
      <w:pPr>
        <w:jc w:val="both"/>
        <w:rPr>
          <w:rFonts w:ascii="Times New Roman" w:hAnsi="Times New Roman"/>
          <w:sz w:val="28"/>
          <w:szCs w:val="28"/>
          <w:lang w:eastAsia="ru-RU"/>
        </w:rPr>
      </w:pPr>
      <w:r>
        <w:rPr>
          <w:rFonts w:ascii="Times New Roman" w:hAnsi="Times New Roman"/>
          <w:sz w:val="28"/>
          <w:szCs w:val="28"/>
          <w:lang w:eastAsia="ru-RU"/>
        </w:rPr>
        <w:t>18</w:t>
      </w:r>
      <w:r w:rsidR="001965BE" w:rsidRPr="00586E3C">
        <w:rPr>
          <w:rFonts w:ascii="Times New Roman" w:hAnsi="Times New Roman"/>
          <w:sz w:val="28"/>
          <w:szCs w:val="28"/>
          <w:lang w:eastAsia="ru-RU"/>
        </w:rPr>
        <w:t>.12.202</w:t>
      </w:r>
      <w:r>
        <w:rPr>
          <w:rFonts w:ascii="Times New Roman" w:hAnsi="Times New Roman"/>
          <w:sz w:val="28"/>
          <w:szCs w:val="28"/>
          <w:lang w:eastAsia="ru-RU"/>
        </w:rPr>
        <w:t>5</w:t>
      </w:r>
      <w:r w:rsidR="001965BE" w:rsidRPr="00586E3C">
        <w:rPr>
          <w:rFonts w:ascii="Times New Roman" w:hAnsi="Times New Roman"/>
          <w:sz w:val="28"/>
          <w:szCs w:val="28"/>
          <w:lang w:eastAsia="ru-RU"/>
        </w:rPr>
        <w:t xml:space="preserve"> №</w:t>
      </w:r>
      <w:r>
        <w:rPr>
          <w:rFonts w:ascii="Times New Roman" w:hAnsi="Times New Roman"/>
          <w:sz w:val="28"/>
          <w:szCs w:val="28"/>
          <w:lang w:eastAsia="ru-RU"/>
        </w:rPr>
        <w:t>3</w:t>
      </w:r>
      <w:r w:rsidR="001965BE" w:rsidRPr="00586E3C">
        <w:rPr>
          <w:rFonts w:ascii="Times New Roman" w:hAnsi="Times New Roman"/>
          <w:sz w:val="28"/>
          <w:szCs w:val="28"/>
          <w:lang w:eastAsia="ru-RU"/>
        </w:rPr>
        <w:t>6-</w:t>
      </w:r>
      <w:r w:rsidR="00EC4954">
        <w:rPr>
          <w:rFonts w:ascii="Times New Roman" w:hAnsi="Times New Roman"/>
          <w:sz w:val="28"/>
          <w:szCs w:val="28"/>
          <w:lang w:eastAsia="ru-RU"/>
        </w:rPr>
        <w:t>7</w:t>
      </w:r>
      <w:r w:rsidR="001965BE" w:rsidRPr="00586E3C">
        <w:rPr>
          <w:rFonts w:ascii="Times New Roman" w:hAnsi="Times New Roman"/>
          <w:sz w:val="28"/>
          <w:szCs w:val="28"/>
          <w:lang w:eastAsia="ru-RU"/>
        </w:rPr>
        <w:t>/VI</w:t>
      </w:r>
      <w:r w:rsidR="001965BE" w:rsidRPr="00586E3C">
        <w:rPr>
          <w:rFonts w:ascii="Times New Roman" w:hAnsi="Times New Roman"/>
          <w:sz w:val="28"/>
          <w:szCs w:val="28"/>
          <w:lang w:val="en-US" w:eastAsia="ru-RU"/>
        </w:rPr>
        <w:t>I</w:t>
      </w:r>
      <w:r w:rsidR="005523FF">
        <w:rPr>
          <w:rFonts w:ascii="Times New Roman" w:hAnsi="Times New Roman"/>
          <w:sz w:val="28"/>
          <w:szCs w:val="28"/>
          <w:lang w:eastAsia="ru-RU"/>
        </w:rPr>
        <w:t>І</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p>
    <w:p w14:paraId="0D69682B" w14:textId="77777777" w:rsidR="001965BE" w:rsidRPr="00586E3C" w:rsidRDefault="001965BE" w:rsidP="000A131D">
      <w:pPr>
        <w:spacing w:after="0" w:line="240" w:lineRule="auto"/>
        <w:jc w:val="both"/>
        <w:rPr>
          <w:rFonts w:ascii="Times New Roman" w:hAnsi="Times New Roman"/>
          <w:sz w:val="28"/>
          <w:szCs w:val="28"/>
          <w:lang w:eastAsia="ru-RU"/>
        </w:rPr>
      </w:pPr>
      <w:r w:rsidRPr="00586E3C">
        <w:rPr>
          <w:rFonts w:ascii="Times New Roman" w:hAnsi="Times New Roman"/>
          <w:sz w:val="28"/>
          <w:szCs w:val="28"/>
          <w:lang w:eastAsia="ru-RU"/>
        </w:rPr>
        <w:t>Про районну комплексну програму</w:t>
      </w:r>
    </w:p>
    <w:p w14:paraId="1FCDE4B5" w14:textId="77777777" w:rsidR="001965BE" w:rsidRPr="00586E3C" w:rsidRDefault="001965BE" w:rsidP="000A131D">
      <w:pPr>
        <w:spacing w:after="0" w:line="240" w:lineRule="auto"/>
        <w:jc w:val="both"/>
        <w:rPr>
          <w:rFonts w:ascii="Times New Roman" w:hAnsi="Times New Roman"/>
          <w:sz w:val="28"/>
          <w:szCs w:val="28"/>
          <w:lang w:eastAsia="ru-RU"/>
        </w:rPr>
      </w:pPr>
      <w:r w:rsidRPr="00586E3C">
        <w:rPr>
          <w:rFonts w:ascii="Times New Roman" w:hAnsi="Times New Roman"/>
          <w:sz w:val="28"/>
          <w:szCs w:val="28"/>
          <w:lang w:eastAsia="ru-RU"/>
        </w:rPr>
        <w:t>підтримки внутрішньо переміщених осіб</w:t>
      </w:r>
    </w:p>
    <w:p w14:paraId="38CBB83D" w14:textId="5E178C5B" w:rsidR="001965BE" w:rsidRPr="00586E3C" w:rsidRDefault="001965BE" w:rsidP="000A131D">
      <w:pPr>
        <w:spacing w:after="0" w:line="240" w:lineRule="auto"/>
        <w:jc w:val="both"/>
        <w:rPr>
          <w:rFonts w:ascii="Times New Roman" w:hAnsi="Times New Roman"/>
          <w:sz w:val="28"/>
          <w:szCs w:val="28"/>
          <w:lang w:eastAsia="ru-RU"/>
        </w:rPr>
      </w:pPr>
      <w:r w:rsidRPr="00586E3C">
        <w:rPr>
          <w:rFonts w:ascii="Times New Roman" w:hAnsi="Times New Roman"/>
          <w:sz w:val="28"/>
          <w:szCs w:val="28"/>
          <w:lang w:eastAsia="ru-RU"/>
        </w:rPr>
        <w:t>на період 202</w:t>
      </w:r>
      <w:r w:rsidR="001E75C0">
        <w:rPr>
          <w:rFonts w:ascii="Times New Roman" w:hAnsi="Times New Roman"/>
          <w:sz w:val="28"/>
          <w:szCs w:val="28"/>
          <w:lang w:eastAsia="ru-RU"/>
        </w:rPr>
        <w:t>6</w:t>
      </w:r>
      <w:r w:rsidRPr="00586E3C">
        <w:rPr>
          <w:rFonts w:ascii="Times New Roman" w:hAnsi="Times New Roman"/>
          <w:sz w:val="28"/>
          <w:szCs w:val="28"/>
          <w:lang w:eastAsia="ru-RU"/>
        </w:rPr>
        <w:t xml:space="preserve"> -202</w:t>
      </w:r>
      <w:r w:rsidR="001E75C0">
        <w:rPr>
          <w:rFonts w:ascii="Times New Roman" w:hAnsi="Times New Roman"/>
          <w:sz w:val="28"/>
          <w:szCs w:val="28"/>
          <w:lang w:eastAsia="ru-RU"/>
        </w:rPr>
        <w:t>8</w:t>
      </w:r>
      <w:r w:rsidRPr="00586E3C">
        <w:rPr>
          <w:rFonts w:ascii="Times New Roman" w:hAnsi="Times New Roman"/>
          <w:sz w:val="28"/>
          <w:szCs w:val="28"/>
          <w:lang w:eastAsia="ru-RU"/>
        </w:rPr>
        <w:t xml:space="preserve"> роки</w:t>
      </w:r>
    </w:p>
    <w:p w14:paraId="7A67D6BF" w14:textId="77777777" w:rsidR="001965BE" w:rsidRPr="00586E3C" w:rsidRDefault="001965BE" w:rsidP="000A131D">
      <w:pPr>
        <w:spacing w:after="0" w:line="240" w:lineRule="auto"/>
        <w:jc w:val="both"/>
        <w:rPr>
          <w:rFonts w:ascii="Times New Roman" w:hAnsi="Times New Roman"/>
          <w:sz w:val="28"/>
          <w:szCs w:val="28"/>
          <w:lang w:eastAsia="ru-RU"/>
        </w:rPr>
      </w:pPr>
    </w:p>
    <w:p w14:paraId="7CA64E60" w14:textId="160179F4" w:rsidR="001965BE" w:rsidRPr="00586E3C" w:rsidRDefault="001965BE" w:rsidP="000A131D">
      <w:pPr>
        <w:spacing w:after="0" w:line="240" w:lineRule="auto"/>
        <w:jc w:val="both"/>
        <w:rPr>
          <w:rFonts w:ascii="Times New Roman" w:hAnsi="Times New Roman"/>
          <w:sz w:val="28"/>
          <w:szCs w:val="28"/>
          <w:lang w:eastAsia="ru-RU"/>
        </w:rPr>
      </w:pPr>
      <w:r w:rsidRPr="00586E3C">
        <w:rPr>
          <w:rFonts w:ascii="Times New Roman" w:hAnsi="Times New Roman"/>
          <w:sz w:val="28"/>
          <w:szCs w:val="28"/>
          <w:lang w:eastAsia="ru-RU"/>
        </w:rPr>
        <w:tab/>
        <w:t xml:space="preserve">Відповідно до пункту 16 частини першої статті 43 Закону України "Про місцеве самоврядування в Україні", Закону України "Про забезпечення прав і свобод внутрішньо переміщених осіб", на виконання рішення Черкаської обласної ради від </w:t>
      </w:r>
      <w:r w:rsidR="001E75C0" w:rsidRPr="001E75C0">
        <w:rPr>
          <w:rStyle w:val="docdata"/>
          <w:rFonts w:ascii="Times New Roman" w:hAnsi="Times New Roman"/>
          <w:color w:val="000000"/>
          <w:sz w:val="28"/>
          <w:szCs w:val="28"/>
        </w:rPr>
        <w:t>28.11.2025</w:t>
      </w:r>
      <w:r w:rsidR="001E75C0" w:rsidRPr="001E75C0">
        <w:rPr>
          <w:rFonts w:ascii="Times New Roman" w:hAnsi="Times New Roman"/>
          <w:color w:val="000000"/>
          <w:sz w:val="28"/>
          <w:szCs w:val="28"/>
        </w:rPr>
        <w:t>  №33-12/VIII</w:t>
      </w:r>
      <w:r w:rsidR="001E75C0" w:rsidRPr="00586E3C">
        <w:rPr>
          <w:rFonts w:ascii="Times New Roman" w:hAnsi="Times New Roman"/>
          <w:sz w:val="28"/>
          <w:szCs w:val="28"/>
          <w:lang w:eastAsia="ru-RU"/>
        </w:rPr>
        <w:t xml:space="preserve"> </w:t>
      </w:r>
      <w:r w:rsidRPr="00586E3C">
        <w:rPr>
          <w:rFonts w:ascii="Times New Roman" w:hAnsi="Times New Roman"/>
          <w:sz w:val="28"/>
          <w:szCs w:val="28"/>
          <w:lang w:eastAsia="ru-RU"/>
        </w:rPr>
        <w:t>"Про обласну комплексну програму підтримки внутрішньо переміщених осіб на період 2023-2025 року",</w:t>
      </w:r>
      <w:r w:rsidR="00EC4954">
        <w:rPr>
          <w:rFonts w:ascii="Times New Roman" w:hAnsi="Times New Roman"/>
          <w:sz w:val="28"/>
          <w:szCs w:val="28"/>
          <w:lang w:eastAsia="ru-RU"/>
        </w:rPr>
        <w:t xml:space="preserve"> враховуючи подання Управління соціального захисту населення Черкаської районної державної адміністрації від 16.12.2025 №1757/01-07, Черкаської районної військової адміністрації від 17.12.2025 №3950/01-68, </w:t>
      </w:r>
      <w:r w:rsidRPr="00586E3C">
        <w:rPr>
          <w:rFonts w:ascii="Times New Roman" w:hAnsi="Times New Roman"/>
          <w:sz w:val="28"/>
          <w:szCs w:val="28"/>
          <w:lang w:eastAsia="ru-RU"/>
        </w:rPr>
        <w:t xml:space="preserve"> з метою забезпечення прав і свобод внутрішньо переміщених осіб, враховуючи погодження постійної комісії з питань </w:t>
      </w:r>
      <w:r w:rsidR="001E75C0" w:rsidRPr="001E75C0">
        <w:rPr>
          <w:rFonts w:ascii="Times New Roman" w:hAnsi="Times New Roman"/>
          <w:sz w:val="28"/>
          <w:szCs w:val="28"/>
          <w:lang w:eastAsia="ru-RU"/>
        </w:rPr>
        <w:t>регламенту, депутатської етики, забезпечення законності, запобігання корупції та організації роботи районної ради</w:t>
      </w:r>
      <w:r w:rsidRPr="00586E3C">
        <w:rPr>
          <w:rFonts w:ascii="Times New Roman" w:hAnsi="Times New Roman"/>
          <w:sz w:val="28"/>
          <w:szCs w:val="28"/>
          <w:lang w:eastAsia="ru-RU"/>
        </w:rPr>
        <w:t>, президії, районна рада</w:t>
      </w:r>
    </w:p>
    <w:p w14:paraId="1319B5C9" w14:textId="77777777" w:rsidR="001965BE" w:rsidRPr="00586E3C" w:rsidRDefault="001965BE" w:rsidP="000A131D">
      <w:pPr>
        <w:spacing w:after="0" w:line="240" w:lineRule="auto"/>
        <w:jc w:val="both"/>
        <w:rPr>
          <w:rFonts w:ascii="Times New Roman" w:hAnsi="Times New Roman"/>
          <w:sz w:val="28"/>
          <w:szCs w:val="28"/>
          <w:lang w:eastAsia="ru-RU"/>
        </w:rPr>
      </w:pPr>
      <w:r w:rsidRPr="00586E3C">
        <w:rPr>
          <w:rFonts w:ascii="Times New Roman" w:hAnsi="Times New Roman"/>
          <w:sz w:val="28"/>
          <w:szCs w:val="28"/>
          <w:lang w:eastAsia="ru-RU"/>
        </w:rPr>
        <w:t>ВИРІШИЛА:</w:t>
      </w:r>
    </w:p>
    <w:p w14:paraId="5C5F8BB4" w14:textId="36FE3ACE" w:rsidR="001965BE" w:rsidRPr="00586E3C" w:rsidRDefault="001965BE" w:rsidP="000A131D">
      <w:pPr>
        <w:pStyle w:val="a6"/>
        <w:numPr>
          <w:ilvl w:val="0"/>
          <w:numId w:val="1"/>
        </w:numPr>
        <w:spacing w:after="0" w:line="240" w:lineRule="auto"/>
        <w:ind w:left="0" w:firstLine="567"/>
        <w:jc w:val="both"/>
        <w:rPr>
          <w:rFonts w:ascii="Times New Roman" w:hAnsi="Times New Roman"/>
          <w:sz w:val="28"/>
          <w:szCs w:val="28"/>
          <w:lang w:eastAsia="ru-RU"/>
        </w:rPr>
      </w:pPr>
      <w:r w:rsidRPr="00586E3C">
        <w:rPr>
          <w:rFonts w:ascii="Times New Roman" w:hAnsi="Times New Roman"/>
          <w:sz w:val="28"/>
          <w:szCs w:val="28"/>
          <w:lang w:eastAsia="ru-RU"/>
        </w:rPr>
        <w:t>Затвердити районну комплексну програму підтримки внутрішньо переміщених осіб на період 202</w:t>
      </w:r>
      <w:r w:rsidR="001E75C0">
        <w:rPr>
          <w:rFonts w:ascii="Times New Roman" w:hAnsi="Times New Roman"/>
          <w:sz w:val="28"/>
          <w:szCs w:val="28"/>
          <w:lang w:eastAsia="ru-RU"/>
        </w:rPr>
        <w:t>6</w:t>
      </w:r>
      <w:r w:rsidRPr="00586E3C">
        <w:rPr>
          <w:rFonts w:ascii="Times New Roman" w:hAnsi="Times New Roman"/>
          <w:sz w:val="28"/>
          <w:szCs w:val="28"/>
          <w:lang w:eastAsia="ru-RU"/>
        </w:rPr>
        <w:t xml:space="preserve"> -202</w:t>
      </w:r>
      <w:r w:rsidR="001E75C0">
        <w:rPr>
          <w:rFonts w:ascii="Times New Roman" w:hAnsi="Times New Roman"/>
          <w:sz w:val="28"/>
          <w:szCs w:val="28"/>
          <w:lang w:eastAsia="ru-RU"/>
        </w:rPr>
        <w:t>8</w:t>
      </w:r>
      <w:r w:rsidRPr="00586E3C">
        <w:rPr>
          <w:rFonts w:ascii="Times New Roman" w:hAnsi="Times New Roman"/>
          <w:sz w:val="28"/>
          <w:szCs w:val="28"/>
          <w:lang w:eastAsia="ru-RU"/>
        </w:rPr>
        <w:t xml:space="preserve"> роки, що додається.</w:t>
      </w:r>
    </w:p>
    <w:p w14:paraId="587F4E42" w14:textId="77777777" w:rsidR="001965BE" w:rsidRPr="00586E3C" w:rsidRDefault="001965BE" w:rsidP="00FB409F">
      <w:pPr>
        <w:pStyle w:val="a6"/>
        <w:numPr>
          <w:ilvl w:val="0"/>
          <w:numId w:val="1"/>
        </w:numPr>
        <w:spacing w:after="0" w:line="240" w:lineRule="auto"/>
        <w:ind w:left="0" w:firstLine="567"/>
        <w:jc w:val="both"/>
        <w:rPr>
          <w:rFonts w:ascii="Times New Roman" w:hAnsi="Times New Roman"/>
          <w:sz w:val="28"/>
          <w:szCs w:val="28"/>
          <w:lang w:eastAsia="ru-RU"/>
        </w:rPr>
      </w:pPr>
      <w:r w:rsidRPr="00586E3C">
        <w:rPr>
          <w:rFonts w:ascii="Times New Roman" w:hAnsi="Times New Roman"/>
          <w:sz w:val="28"/>
          <w:szCs w:val="28"/>
          <w:lang w:eastAsia="ru-RU"/>
        </w:rPr>
        <w:t>Контроль за виконанням рішення покласти на постійну комісію з питань охорони здоров'я, освіти, культури, молоді, спорту та соціального забезпечення.</w:t>
      </w:r>
    </w:p>
    <w:p w14:paraId="26EA19F6" w14:textId="47051AAC" w:rsidR="001965BE" w:rsidRDefault="001965BE" w:rsidP="00FB409F">
      <w:pPr>
        <w:spacing w:after="0" w:line="240" w:lineRule="auto"/>
        <w:jc w:val="both"/>
        <w:rPr>
          <w:rFonts w:ascii="Times New Roman" w:hAnsi="Times New Roman"/>
          <w:sz w:val="28"/>
          <w:szCs w:val="28"/>
          <w:lang w:eastAsia="ru-RU"/>
        </w:rPr>
      </w:pPr>
    </w:p>
    <w:p w14:paraId="29DD07E9" w14:textId="1F853DCE" w:rsidR="001E75C0" w:rsidRDefault="001E75C0" w:rsidP="00FB409F">
      <w:pPr>
        <w:spacing w:after="0" w:line="240" w:lineRule="auto"/>
        <w:jc w:val="both"/>
        <w:rPr>
          <w:rFonts w:ascii="Times New Roman" w:hAnsi="Times New Roman"/>
          <w:sz w:val="28"/>
          <w:szCs w:val="28"/>
          <w:lang w:eastAsia="ru-RU"/>
        </w:rPr>
      </w:pPr>
    </w:p>
    <w:p w14:paraId="55A0B83D" w14:textId="77777777" w:rsidR="001E75C0" w:rsidRPr="00586E3C" w:rsidRDefault="001E75C0" w:rsidP="00FB409F">
      <w:pPr>
        <w:spacing w:after="0" w:line="240" w:lineRule="auto"/>
        <w:jc w:val="both"/>
        <w:rPr>
          <w:rFonts w:ascii="Times New Roman" w:hAnsi="Times New Roman"/>
          <w:sz w:val="28"/>
          <w:szCs w:val="28"/>
          <w:lang w:eastAsia="ru-RU"/>
        </w:rPr>
      </w:pPr>
    </w:p>
    <w:p w14:paraId="7DF2BFFD" w14:textId="77777777" w:rsidR="001965BE" w:rsidRPr="00586E3C" w:rsidRDefault="001965BE" w:rsidP="00FB409F">
      <w:pPr>
        <w:spacing w:after="0" w:line="240" w:lineRule="auto"/>
        <w:jc w:val="both"/>
        <w:rPr>
          <w:rFonts w:ascii="Times New Roman" w:hAnsi="Times New Roman"/>
          <w:sz w:val="28"/>
          <w:szCs w:val="28"/>
          <w:lang w:eastAsia="ru-RU"/>
        </w:rPr>
      </w:pPr>
      <w:r w:rsidRPr="00586E3C">
        <w:rPr>
          <w:rFonts w:ascii="Times New Roman" w:hAnsi="Times New Roman"/>
          <w:sz w:val="28"/>
          <w:szCs w:val="28"/>
          <w:lang w:eastAsia="ru-RU"/>
        </w:rPr>
        <w:t>Голова</w:t>
      </w:r>
      <w:r w:rsidRPr="00586E3C">
        <w:rPr>
          <w:rFonts w:ascii="Times New Roman" w:hAnsi="Times New Roman"/>
          <w:sz w:val="28"/>
          <w:szCs w:val="28"/>
          <w:lang w:eastAsia="ru-RU"/>
        </w:rPr>
        <w:tab/>
      </w:r>
      <w:r w:rsidRPr="00586E3C">
        <w:rPr>
          <w:rFonts w:ascii="Times New Roman" w:hAnsi="Times New Roman"/>
          <w:sz w:val="28"/>
          <w:szCs w:val="28"/>
          <w:lang w:eastAsia="ru-RU"/>
        </w:rPr>
        <w:tab/>
      </w:r>
      <w:r w:rsidRPr="00586E3C">
        <w:rPr>
          <w:rFonts w:ascii="Times New Roman" w:hAnsi="Times New Roman"/>
          <w:sz w:val="28"/>
          <w:szCs w:val="28"/>
          <w:lang w:eastAsia="ru-RU"/>
        </w:rPr>
        <w:tab/>
      </w:r>
      <w:r w:rsidRPr="00586E3C">
        <w:rPr>
          <w:rFonts w:ascii="Times New Roman" w:hAnsi="Times New Roman"/>
          <w:sz w:val="28"/>
          <w:szCs w:val="28"/>
          <w:lang w:eastAsia="ru-RU"/>
        </w:rPr>
        <w:tab/>
      </w:r>
      <w:r w:rsidRPr="00586E3C">
        <w:rPr>
          <w:rFonts w:ascii="Times New Roman" w:hAnsi="Times New Roman"/>
          <w:sz w:val="28"/>
          <w:szCs w:val="28"/>
          <w:lang w:eastAsia="ru-RU"/>
        </w:rPr>
        <w:tab/>
      </w:r>
      <w:r w:rsidRPr="00586E3C">
        <w:rPr>
          <w:rFonts w:ascii="Times New Roman" w:hAnsi="Times New Roman"/>
          <w:sz w:val="28"/>
          <w:szCs w:val="28"/>
          <w:lang w:eastAsia="ru-RU"/>
        </w:rPr>
        <w:tab/>
      </w:r>
      <w:r w:rsidRPr="00586E3C">
        <w:rPr>
          <w:rFonts w:ascii="Times New Roman" w:hAnsi="Times New Roman"/>
          <w:sz w:val="28"/>
          <w:szCs w:val="28"/>
          <w:lang w:eastAsia="ru-RU"/>
        </w:rPr>
        <w:tab/>
      </w:r>
      <w:r w:rsidRPr="00586E3C">
        <w:rPr>
          <w:rFonts w:ascii="Times New Roman" w:hAnsi="Times New Roman"/>
          <w:sz w:val="28"/>
          <w:szCs w:val="28"/>
          <w:lang w:eastAsia="ru-RU"/>
        </w:rPr>
        <w:tab/>
        <w:t>Олександр ВАСИЛЕНКО</w:t>
      </w:r>
    </w:p>
    <w:p w14:paraId="64BC5401" w14:textId="77777777" w:rsidR="001965BE" w:rsidRPr="00586E3C" w:rsidRDefault="001965BE"/>
    <w:p w14:paraId="27EF9763" w14:textId="77777777" w:rsidR="001965BE" w:rsidRPr="00586E3C" w:rsidRDefault="001965BE"/>
    <w:p w14:paraId="2D8F6F75" w14:textId="77777777" w:rsidR="001965BE" w:rsidRPr="00586E3C" w:rsidRDefault="001965BE"/>
    <w:p w14:paraId="72B3A1B5" w14:textId="77777777" w:rsidR="001965BE" w:rsidRPr="00586E3C" w:rsidRDefault="001965BE"/>
    <w:p w14:paraId="704FA485" w14:textId="77777777" w:rsidR="001965BE" w:rsidRDefault="001965BE"/>
    <w:p w14:paraId="3A67879D" w14:textId="77777777" w:rsidR="005523FF" w:rsidRPr="00586E3C" w:rsidRDefault="005523FF"/>
    <w:p w14:paraId="616838BC" w14:textId="77777777" w:rsidR="001965BE" w:rsidRPr="00656401" w:rsidRDefault="001965BE" w:rsidP="00586E3C">
      <w:pPr>
        <w:spacing w:after="0" w:line="240" w:lineRule="auto"/>
        <w:jc w:val="both"/>
        <w:rPr>
          <w:rStyle w:val="hgkelc"/>
          <w:rFonts w:ascii="Times New Roman" w:hAnsi="Times New Roman"/>
          <w:sz w:val="28"/>
          <w:szCs w:val="28"/>
        </w:rPr>
      </w:pPr>
      <w:r w:rsidRPr="00656401">
        <w:rPr>
          <w:rStyle w:val="hgkelc"/>
          <w:rFonts w:ascii="Times New Roman" w:hAnsi="Times New Roman"/>
          <w:sz w:val="28"/>
          <w:szCs w:val="28"/>
        </w:rPr>
        <w:lastRenderedPageBreak/>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t>ЗАТВЕРДЖЕНО</w:t>
      </w:r>
    </w:p>
    <w:p w14:paraId="765567E0" w14:textId="77777777" w:rsidR="001965BE" w:rsidRPr="00656401" w:rsidRDefault="001965BE" w:rsidP="00586E3C">
      <w:pPr>
        <w:spacing w:after="0" w:line="240" w:lineRule="auto"/>
        <w:jc w:val="both"/>
        <w:rPr>
          <w:rStyle w:val="hgkelc"/>
          <w:rFonts w:ascii="Times New Roman" w:hAnsi="Times New Roman"/>
          <w:sz w:val="28"/>
          <w:szCs w:val="28"/>
        </w:rPr>
      </w:pP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t>Рішення районної ради</w:t>
      </w:r>
    </w:p>
    <w:p w14:paraId="457EE593" w14:textId="21B04FD8" w:rsidR="001965BE" w:rsidRDefault="001965BE" w:rsidP="00586E3C">
      <w:pPr>
        <w:spacing w:after="0" w:line="240" w:lineRule="auto"/>
        <w:jc w:val="both"/>
        <w:rPr>
          <w:rStyle w:val="hgkelc"/>
          <w:rFonts w:ascii="Times New Roman" w:hAnsi="Times New Roman"/>
          <w:sz w:val="28"/>
          <w:szCs w:val="28"/>
        </w:rPr>
      </w:pP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r>
      <w:r w:rsidRPr="00656401">
        <w:rPr>
          <w:rStyle w:val="hgkelc"/>
          <w:rFonts w:ascii="Times New Roman" w:hAnsi="Times New Roman"/>
          <w:sz w:val="28"/>
          <w:szCs w:val="28"/>
        </w:rPr>
        <w:tab/>
        <w:t xml:space="preserve">від </w:t>
      </w:r>
      <w:r w:rsidR="001E75C0">
        <w:rPr>
          <w:rStyle w:val="hgkelc"/>
          <w:rFonts w:ascii="Times New Roman" w:hAnsi="Times New Roman"/>
          <w:sz w:val="28"/>
          <w:szCs w:val="28"/>
        </w:rPr>
        <w:t>18</w:t>
      </w:r>
      <w:r w:rsidR="004C227F">
        <w:rPr>
          <w:rStyle w:val="hgkelc"/>
          <w:rFonts w:ascii="Times New Roman" w:hAnsi="Times New Roman"/>
          <w:sz w:val="28"/>
          <w:szCs w:val="28"/>
        </w:rPr>
        <w:t>.</w:t>
      </w:r>
      <w:r w:rsidRPr="00656401">
        <w:rPr>
          <w:rStyle w:val="hgkelc"/>
          <w:rFonts w:ascii="Times New Roman" w:hAnsi="Times New Roman"/>
          <w:sz w:val="28"/>
          <w:szCs w:val="28"/>
        </w:rPr>
        <w:t>12.202</w:t>
      </w:r>
      <w:r w:rsidR="001E75C0">
        <w:rPr>
          <w:rStyle w:val="hgkelc"/>
          <w:rFonts w:ascii="Times New Roman" w:hAnsi="Times New Roman"/>
          <w:sz w:val="28"/>
          <w:szCs w:val="28"/>
        </w:rPr>
        <w:t>6</w:t>
      </w:r>
      <w:r w:rsidRPr="00656401">
        <w:rPr>
          <w:rStyle w:val="hgkelc"/>
          <w:rFonts w:ascii="Times New Roman" w:hAnsi="Times New Roman"/>
          <w:sz w:val="28"/>
          <w:szCs w:val="28"/>
        </w:rPr>
        <w:t xml:space="preserve"> №</w:t>
      </w:r>
      <w:r w:rsidR="001E75C0">
        <w:rPr>
          <w:rStyle w:val="hgkelc"/>
          <w:rFonts w:ascii="Times New Roman" w:hAnsi="Times New Roman"/>
          <w:sz w:val="28"/>
          <w:szCs w:val="28"/>
        </w:rPr>
        <w:t>3</w:t>
      </w:r>
      <w:r w:rsidRPr="00656401">
        <w:rPr>
          <w:rStyle w:val="hgkelc"/>
          <w:rFonts w:ascii="Times New Roman" w:hAnsi="Times New Roman"/>
          <w:sz w:val="28"/>
          <w:szCs w:val="28"/>
        </w:rPr>
        <w:t>6</w:t>
      </w:r>
      <w:r>
        <w:rPr>
          <w:rStyle w:val="hgkelc"/>
          <w:rFonts w:ascii="Times New Roman" w:hAnsi="Times New Roman"/>
          <w:sz w:val="28"/>
          <w:szCs w:val="28"/>
        </w:rPr>
        <w:t>-</w:t>
      </w:r>
      <w:r w:rsidR="00EC4954">
        <w:rPr>
          <w:rStyle w:val="hgkelc"/>
          <w:rFonts w:ascii="Times New Roman" w:hAnsi="Times New Roman"/>
          <w:sz w:val="28"/>
          <w:szCs w:val="28"/>
        </w:rPr>
        <w:t>7</w:t>
      </w:r>
      <w:r w:rsidRPr="00656401">
        <w:rPr>
          <w:rStyle w:val="hgkelc"/>
          <w:rFonts w:ascii="Times New Roman" w:hAnsi="Times New Roman"/>
          <w:sz w:val="28"/>
          <w:szCs w:val="28"/>
        </w:rPr>
        <w:t>/</w:t>
      </w:r>
      <w:r w:rsidRPr="00656401">
        <w:rPr>
          <w:rStyle w:val="hgkelc"/>
          <w:rFonts w:ascii="Times New Roman" w:hAnsi="Times New Roman"/>
          <w:sz w:val="28"/>
          <w:szCs w:val="28"/>
          <w:lang w:val="en-US"/>
        </w:rPr>
        <w:t>V</w:t>
      </w:r>
      <w:r w:rsidRPr="00656401">
        <w:rPr>
          <w:rStyle w:val="hgkelc"/>
          <w:rFonts w:ascii="Times New Roman" w:hAnsi="Times New Roman"/>
          <w:sz w:val="28"/>
          <w:szCs w:val="28"/>
        </w:rPr>
        <w:t>ІІІ</w:t>
      </w:r>
    </w:p>
    <w:p w14:paraId="303A1324" w14:textId="77777777" w:rsidR="001965BE" w:rsidRPr="00656401" w:rsidRDefault="001965BE" w:rsidP="00586E3C">
      <w:pPr>
        <w:spacing w:after="0" w:line="240" w:lineRule="auto"/>
        <w:jc w:val="both"/>
        <w:rPr>
          <w:rStyle w:val="hgkelc"/>
          <w:rFonts w:ascii="Times New Roman" w:hAnsi="Times New Roman"/>
          <w:sz w:val="28"/>
          <w:szCs w:val="28"/>
        </w:rPr>
      </w:pPr>
    </w:p>
    <w:p w14:paraId="3EFD24A5" w14:textId="77777777" w:rsidR="001965BE" w:rsidRPr="00586E3C" w:rsidRDefault="001965BE" w:rsidP="00586E3C">
      <w:pPr>
        <w:pStyle w:val="Default"/>
        <w:jc w:val="center"/>
        <w:rPr>
          <w:bCs/>
          <w:color w:val="auto"/>
          <w:sz w:val="28"/>
          <w:szCs w:val="28"/>
          <w:lang w:val="uk-UA"/>
        </w:rPr>
      </w:pPr>
      <w:r w:rsidRPr="00586E3C">
        <w:rPr>
          <w:bCs/>
          <w:color w:val="auto"/>
          <w:sz w:val="28"/>
          <w:szCs w:val="28"/>
          <w:lang w:val="uk-UA"/>
        </w:rPr>
        <w:t xml:space="preserve">РАЙОННА КОМПЛЕКСНА ПРОГРАМА </w:t>
      </w:r>
    </w:p>
    <w:p w14:paraId="10739C3F" w14:textId="5E4589B1" w:rsidR="001965BE" w:rsidRPr="00586E3C" w:rsidRDefault="001965BE" w:rsidP="00586E3C">
      <w:pPr>
        <w:pStyle w:val="Default"/>
        <w:jc w:val="center"/>
        <w:rPr>
          <w:bCs/>
          <w:color w:val="auto"/>
          <w:sz w:val="28"/>
          <w:szCs w:val="28"/>
          <w:lang w:val="uk-UA"/>
        </w:rPr>
      </w:pPr>
      <w:r w:rsidRPr="00586E3C">
        <w:rPr>
          <w:bCs/>
          <w:color w:val="auto"/>
          <w:sz w:val="28"/>
          <w:szCs w:val="28"/>
          <w:lang w:val="uk-UA"/>
        </w:rPr>
        <w:t>підтримки внутрішньо переміщених осіб на період 202</w:t>
      </w:r>
      <w:r w:rsidR="001E75C0">
        <w:rPr>
          <w:bCs/>
          <w:color w:val="auto"/>
          <w:sz w:val="28"/>
          <w:szCs w:val="28"/>
          <w:lang w:val="uk-UA"/>
        </w:rPr>
        <w:t>6</w:t>
      </w:r>
      <w:r w:rsidRPr="00586E3C">
        <w:rPr>
          <w:bCs/>
          <w:color w:val="auto"/>
          <w:sz w:val="28"/>
          <w:szCs w:val="28"/>
          <w:lang w:val="uk-UA"/>
        </w:rPr>
        <w:t xml:space="preserve"> – 202</w:t>
      </w:r>
      <w:r w:rsidR="001E75C0">
        <w:rPr>
          <w:bCs/>
          <w:color w:val="auto"/>
          <w:sz w:val="28"/>
          <w:szCs w:val="28"/>
          <w:lang w:val="uk-UA"/>
        </w:rPr>
        <w:t>8</w:t>
      </w:r>
      <w:r w:rsidRPr="00586E3C">
        <w:rPr>
          <w:bCs/>
          <w:color w:val="auto"/>
          <w:sz w:val="28"/>
          <w:szCs w:val="28"/>
          <w:lang w:val="uk-UA"/>
        </w:rPr>
        <w:t xml:space="preserve"> роки</w:t>
      </w:r>
    </w:p>
    <w:p w14:paraId="46669407" w14:textId="77777777" w:rsidR="00C46D33" w:rsidRDefault="00C46D33" w:rsidP="001E75C0">
      <w:pPr>
        <w:autoSpaceDE w:val="0"/>
        <w:autoSpaceDN w:val="0"/>
        <w:adjustRightInd w:val="0"/>
        <w:spacing w:after="0" w:line="240" w:lineRule="auto"/>
        <w:ind w:firstLine="567"/>
        <w:jc w:val="center"/>
        <w:rPr>
          <w:rFonts w:ascii="Times New Roman" w:eastAsia="Times New Roman" w:hAnsi="Times New Roman"/>
          <w:bCs/>
          <w:color w:val="000000"/>
          <w:sz w:val="28"/>
          <w:szCs w:val="28"/>
          <w:lang w:eastAsia="ru-RU"/>
        </w:rPr>
      </w:pPr>
    </w:p>
    <w:p w14:paraId="32F32F22" w14:textId="2AF2F9D1" w:rsidR="001E75C0" w:rsidRPr="001E75C0" w:rsidRDefault="001E75C0" w:rsidP="00C46D33">
      <w:pPr>
        <w:autoSpaceDE w:val="0"/>
        <w:autoSpaceDN w:val="0"/>
        <w:adjustRightInd w:val="0"/>
        <w:spacing w:after="0" w:line="240" w:lineRule="auto"/>
        <w:jc w:val="center"/>
        <w:rPr>
          <w:rFonts w:ascii="Times New Roman" w:eastAsia="Times New Roman" w:hAnsi="Times New Roman"/>
          <w:bCs/>
          <w:color w:val="000000"/>
          <w:sz w:val="28"/>
          <w:szCs w:val="28"/>
          <w:lang w:eastAsia="ru-RU"/>
        </w:rPr>
      </w:pPr>
      <w:r w:rsidRPr="001E75C0">
        <w:rPr>
          <w:rFonts w:ascii="Times New Roman" w:eastAsia="Times New Roman" w:hAnsi="Times New Roman"/>
          <w:bCs/>
          <w:color w:val="000000"/>
          <w:sz w:val="28"/>
          <w:szCs w:val="28"/>
          <w:lang w:eastAsia="ru-RU"/>
        </w:rPr>
        <w:t>І. Загальні положення</w:t>
      </w:r>
    </w:p>
    <w:p w14:paraId="36640976" w14:textId="77777777" w:rsidR="001E75C0" w:rsidRPr="001E75C0" w:rsidRDefault="001E75C0" w:rsidP="001E75C0">
      <w:pPr>
        <w:autoSpaceDE w:val="0"/>
        <w:autoSpaceDN w:val="0"/>
        <w:adjustRightInd w:val="0"/>
        <w:spacing w:after="0" w:line="240" w:lineRule="auto"/>
        <w:ind w:firstLine="567"/>
        <w:jc w:val="center"/>
        <w:rPr>
          <w:rFonts w:ascii="Times New Roman" w:eastAsia="Times New Roman" w:hAnsi="Times New Roman"/>
          <w:bCs/>
          <w:color w:val="000000"/>
          <w:sz w:val="28"/>
          <w:szCs w:val="28"/>
          <w:lang w:eastAsia="ru-RU"/>
        </w:rPr>
      </w:pPr>
    </w:p>
    <w:p w14:paraId="36CBD31A" w14:textId="18A7CC0B"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Районна комплексна програма підтримки внутрішньо переміщених осіб на період 2026 – 2028 роки (далі – Програма) розроблена відповідно до Закону України „Про забезпечення прав і свобод внутрішньо переміщених осіб“, Указу Президента України від 24.02.2022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2102-ІХ (зі змінами). </w:t>
      </w:r>
    </w:p>
    <w:p w14:paraId="446E611D"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Програма – це комплекс заходів, що здійснюються на районному рівні як доповнення до державного соціального забезпечення. </w:t>
      </w:r>
    </w:p>
    <w:p w14:paraId="5990791D"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Програма спрямована на забезпечення комплексного підходу з реалізації засад державної політики на регіональному рівні в частині всебічного забезпечення базових потреб внутрішньо переміщених осіб, в тому числі в соціально-економічній сфері та розв’язання викликів і проблем, пов’язаних з негативними наслідками внаслідок збройної агресії російської федерації проти України.</w:t>
      </w:r>
    </w:p>
    <w:p w14:paraId="168336BD"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Під терміном „внутрішньо переміщена особа“ розуміються особи визначені в статті 1 Закону України „Про забезпечення прав і свобод внутрішньо переміщених осіб“ та яка після введення воєнного стану Указом Президента України від 24.02.2022 р.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2102-ІХ (зі змінами) перемістилася з території адміністративно-територіальної одиниці, на якій проводяться бойові дії та яка визначена в переліку, затвердженому розпорядженням Кабінету Міністрів України від 06.03.2022 № 204 „Про затвердження переліку адміністративно-територіальних одиниць, на території яких надається допомога застрахованим особам в рамках Програми „</w:t>
      </w:r>
      <w:proofErr w:type="spellStart"/>
      <w:r w:rsidRPr="001E75C0">
        <w:rPr>
          <w:rFonts w:ascii="Times New Roman" w:eastAsia="Times New Roman" w:hAnsi="Times New Roman"/>
          <w:color w:val="000000"/>
          <w:sz w:val="28"/>
          <w:szCs w:val="28"/>
          <w:lang w:eastAsia="ru-RU"/>
        </w:rPr>
        <w:t>єПідтримка</w:t>
      </w:r>
      <w:proofErr w:type="spellEnd"/>
      <w:r w:rsidRPr="001E75C0">
        <w:rPr>
          <w:rFonts w:ascii="Times New Roman" w:eastAsia="Times New Roman" w:hAnsi="Times New Roman"/>
          <w:color w:val="000000"/>
          <w:sz w:val="28"/>
          <w:szCs w:val="28"/>
          <w:lang w:eastAsia="ru-RU"/>
        </w:rPr>
        <w:t xml:space="preserve">“ та включені до Єдиної інформаційної бази даних про внутрішньо переміщених осіб, про що має довідку видану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01.10.2014 № 509 „Про облік внутрішньо переміщених осіб“ та перебуває на території України. </w:t>
      </w:r>
    </w:p>
    <w:p w14:paraId="42D7A509" w14:textId="74B2DCC9" w:rsid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
    <w:p w14:paraId="0CCD0C59" w14:textId="315F7997" w:rsidR="008F4280" w:rsidRDefault="008F428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
    <w:p w14:paraId="36C865BB" w14:textId="40F38289" w:rsidR="008F4280" w:rsidRDefault="008F428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
    <w:p w14:paraId="58E3A62C" w14:textId="306ACF1C" w:rsidR="008F4280" w:rsidRDefault="008F428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
    <w:p w14:paraId="0C9838F2" w14:textId="77777777" w:rsidR="008F4280" w:rsidRDefault="008F428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p>
    <w:p w14:paraId="65E322D5" w14:textId="784B8C3F" w:rsidR="001E75C0" w:rsidRDefault="001E75C0" w:rsidP="00312E7E">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lastRenderedPageBreak/>
        <w:t>ІІ. Проблема, на розв'язання якої спрямована Програма</w:t>
      </w:r>
    </w:p>
    <w:p w14:paraId="05504D51" w14:textId="77777777" w:rsidR="008F4280" w:rsidRPr="001E75C0" w:rsidRDefault="008F4280" w:rsidP="00312E7E">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14:paraId="310B8AB8"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bCs/>
          <w:color w:val="000000"/>
          <w:sz w:val="28"/>
          <w:szCs w:val="28"/>
          <w:lang w:eastAsia="ru-RU"/>
        </w:rPr>
        <w:t>Програма</w:t>
      </w:r>
      <w:r w:rsidRPr="001E75C0">
        <w:rPr>
          <w:rFonts w:ascii="Times New Roman" w:eastAsia="Times New Roman" w:hAnsi="Times New Roman"/>
          <w:color w:val="000000"/>
          <w:sz w:val="28"/>
          <w:szCs w:val="28"/>
          <w:lang w:eastAsia="uk-UA"/>
        </w:rPr>
        <w:t xml:space="preserve"> розроблена в</w:t>
      </w:r>
      <w:r w:rsidRPr="001E75C0">
        <w:rPr>
          <w:rFonts w:ascii="Times New Roman" w:eastAsia="Times New Roman" w:hAnsi="Times New Roman"/>
          <w:color w:val="000000"/>
          <w:sz w:val="28"/>
          <w:szCs w:val="28"/>
          <w:lang w:eastAsia="ru-RU"/>
        </w:rPr>
        <w:t xml:space="preserve"> умовах воєнного стану в Україні, в той час, коли громадяни переміщаються з території адміністративно-територіальної одиниці, на якій проводяться бойові дії до безпечних регіонів.</w:t>
      </w:r>
    </w:p>
    <w:p w14:paraId="22D57CB4"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За даними Єдиної інформаційної бази даних про внутрішньо переміщених осіб у Черкаському районі станом на 01.12.2025 перебуває на обліку 27,6 тис. осіб, у тому числі 10,7 тис. працездатних осіб, більше 6,3 тис. дітей до 18 років, 1,3 тис. осіб з інвалідністю та майже 7 тис. пенсіонерів. </w:t>
      </w:r>
    </w:p>
    <w:p w14:paraId="731DC048"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Статево-вікова структура, економічні та географічні характеристики внутрішньо переміщених осіб, які тимчасово проживають у Черкаському районі, мають певні особливості, які є важливими для планування допомоги та повоєнної підтримки внутрішньо переміщених осіб й інтерпретації даних щодо конкретних потреб чи планів внутрішньо переміщених осіб. </w:t>
      </w:r>
    </w:p>
    <w:p w14:paraId="57668184"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Управлінням соціального захисту населення райдержадміністрації проводиться системна робота щодо забезпечення своєчасного нарахування та виплати державної допомоги на проживання внутрішньо переміщеним особам, які після введення воєнного стану перемістились з території, де проводяться бойові дії, але перебувають в Україні: у розмірі 2 тис. грн для дорослого громадянина та 3 тис. грн – для дітей та осіб з інвалідністю.</w:t>
      </w:r>
    </w:p>
    <w:p w14:paraId="12838C6F"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Станом на 01.10.2025 допомогу на проживання внутрішньо переміщеним особам нараховано 8797 особі на суму 28, 1  млн грн.</w:t>
      </w:r>
    </w:p>
    <w:p w14:paraId="5BAF2BE1"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6A33415C" w14:textId="77777777" w:rsidR="001E75C0" w:rsidRPr="001E75C0" w:rsidRDefault="001E75C0" w:rsidP="001E75C0">
      <w:pPr>
        <w:autoSpaceDE w:val="0"/>
        <w:autoSpaceDN w:val="0"/>
        <w:adjustRightInd w:val="0"/>
        <w:spacing w:after="0" w:line="240" w:lineRule="auto"/>
        <w:jc w:val="center"/>
        <w:rPr>
          <w:rFonts w:ascii="Times New Roman" w:eastAsia="Times New Roman" w:hAnsi="Times New Roman"/>
          <w:bCs/>
          <w:color w:val="000000"/>
          <w:sz w:val="28"/>
          <w:szCs w:val="28"/>
          <w:lang w:eastAsia="ru-RU"/>
        </w:rPr>
      </w:pPr>
      <w:r w:rsidRPr="001E75C0">
        <w:rPr>
          <w:rFonts w:ascii="Times New Roman" w:eastAsia="Times New Roman" w:hAnsi="Times New Roman"/>
          <w:bCs/>
          <w:color w:val="000000"/>
          <w:sz w:val="28"/>
          <w:szCs w:val="28"/>
          <w:lang w:eastAsia="ru-RU"/>
        </w:rPr>
        <w:t>IІІ. Мета програми</w:t>
      </w:r>
    </w:p>
    <w:p w14:paraId="4B5F5278" w14:textId="77777777" w:rsidR="001E75C0" w:rsidRPr="001E75C0" w:rsidRDefault="001E75C0" w:rsidP="001E75C0">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14:paraId="22EB9C96"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Метою Програми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 сприяння подальшій інтеграції внутрішньо переміщених осіб через усунення перешкод у реалізації їх прав та основоположних свобод, забезпечення повного доступу до адміністративних, соціальних, культурних та інших послуг. </w:t>
      </w:r>
    </w:p>
    <w:p w14:paraId="43E2FBE9"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Розв’язання цих та ряду інших проблем потребує скоординованих на районному рівні дій місцевих органів виконавчої влади, органів місцевого самоврядування, об’єднаних територіальних громад, територіальних підрозділів відповідних державних служб.</w:t>
      </w:r>
    </w:p>
    <w:p w14:paraId="75E6F62E"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Досягнення мети Програми відповідає стратегічним цілям державної регіональної політики та пріоритетним завданням і напрямкам економічного та соціального розвитку району.</w:t>
      </w:r>
    </w:p>
    <w:p w14:paraId="387F2910"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01572973" w14:textId="77777777" w:rsidR="001E75C0" w:rsidRPr="001E75C0" w:rsidRDefault="001E75C0" w:rsidP="001E75C0">
      <w:pPr>
        <w:spacing w:after="0" w:line="240" w:lineRule="auto"/>
        <w:ind w:firstLine="567"/>
        <w:jc w:val="center"/>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IV. Завдання і заходи Програми</w:t>
      </w:r>
    </w:p>
    <w:p w14:paraId="07DDE411" w14:textId="77777777" w:rsidR="001E75C0" w:rsidRPr="001E75C0" w:rsidRDefault="001E75C0" w:rsidP="001E75C0">
      <w:pPr>
        <w:spacing w:after="0" w:line="240" w:lineRule="auto"/>
        <w:ind w:firstLine="567"/>
        <w:jc w:val="center"/>
        <w:rPr>
          <w:rFonts w:ascii="Times New Roman" w:eastAsia="Times New Roman" w:hAnsi="Times New Roman"/>
          <w:sz w:val="28"/>
          <w:szCs w:val="28"/>
          <w:lang w:eastAsia="ru-RU"/>
        </w:rPr>
      </w:pPr>
    </w:p>
    <w:p w14:paraId="668317FF"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Мету Програми передбачається досягнути шляхом:</w:t>
      </w:r>
    </w:p>
    <w:p w14:paraId="4E3C8357"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lastRenderedPageBreak/>
        <w:t>забезпечення соціальної, психологічної та матеріальної підтримки внутрішньо переміщених осіб;</w:t>
      </w:r>
    </w:p>
    <w:p w14:paraId="02877FC5"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надання соціальних послуг для покращення соціального самопочуття осіб, які потрапили в скрутні життєві ситуації; </w:t>
      </w:r>
    </w:p>
    <w:p w14:paraId="233D4FE8"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забезпечення організації харчування для внутрішньо переміщених осіб;</w:t>
      </w:r>
    </w:p>
    <w:p w14:paraId="022F38A0"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забезпечення належних умов життєдіяльності, вирішення питання забезпечення тимчасовим або соціальним житлом; </w:t>
      </w:r>
    </w:p>
    <w:p w14:paraId="689C0539"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забезпечення реалізації дієвих механізмів підтримки та стимулювання зайнятості внутрішньо переміщених осіб; </w:t>
      </w:r>
    </w:p>
    <w:p w14:paraId="44815744"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забезпечення права на освіту; </w:t>
      </w:r>
    </w:p>
    <w:p w14:paraId="30FDAA57" w14:textId="77777777" w:rsidR="001E75C0" w:rsidRPr="001E75C0" w:rsidRDefault="001E75C0" w:rsidP="001E75C0">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1E75C0">
        <w:rPr>
          <w:rFonts w:ascii="Times New Roman" w:eastAsia="Times New Roman" w:hAnsi="Times New Roman"/>
          <w:color w:val="000000"/>
          <w:sz w:val="28"/>
          <w:szCs w:val="28"/>
          <w:lang w:eastAsia="ru-RU"/>
        </w:rPr>
        <w:t xml:space="preserve">підтримку дітей; </w:t>
      </w:r>
    </w:p>
    <w:p w14:paraId="0E7C8EE5"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налагодження ефективної взаємодії внутрішньо переміщених осіб з приймаючими громадами та органами державної влади на засадах партнерства, наслідком якої є усунення будь-яких проявів дискримінації та досягнення соціальної єдності.</w:t>
      </w:r>
    </w:p>
    <w:p w14:paraId="5B829F03" w14:textId="618A6B34"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Заходи, спрямовані на виконання Програми, наведені у додатку</w:t>
      </w:r>
      <w:r w:rsidR="00AD192D">
        <w:rPr>
          <w:rFonts w:ascii="Times New Roman" w:eastAsia="Times New Roman" w:hAnsi="Times New Roman"/>
          <w:sz w:val="28"/>
          <w:szCs w:val="28"/>
          <w:lang w:eastAsia="ru-RU"/>
        </w:rPr>
        <w:t xml:space="preserve"> 2</w:t>
      </w:r>
      <w:r w:rsidRPr="001E75C0">
        <w:rPr>
          <w:rFonts w:ascii="Times New Roman" w:eastAsia="Times New Roman" w:hAnsi="Times New Roman"/>
          <w:sz w:val="28"/>
          <w:szCs w:val="28"/>
          <w:lang w:eastAsia="ru-RU"/>
        </w:rPr>
        <w:t xml:space="preserve"> до Програми.</w:t>
      </w:r>
    </w:p>
    <w:p w14:paraId="3D1B1C4B"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Термін виконання Програми – 2026-2028 роки.</w:t>
      </w:r>
    </w:p>
    <w:p w14:paraId="541939CB"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66CB04B3" w14:textId="77777777" w:rsidR="001E75C0" w:rsidRPr="001E75C0" w:rsidRDefault="001E75C0" w:rsidP="001E75C0">
      <w:pPr>
        <w:spacing w:after="0" w:line="240" w:lineRule="auto"/>
        <w:ind w:firstLine="567"/>
        <w:jc w:val="center"/>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V. Обсяги та джерела фінансування Програми</w:t>
      </w:r>
    </w:p>
    <w:p w14:paraId="15802CB5" w14:textId="77777777" w:rsidR="001E75C0" w:rsidRPr="001E75C0" w:rsidRDefault="001E75C0" w:rsidP="001E75C0">
      <w:pPr>
        <w:spacing w:after="0" w:line="240" w:lineRule="auto"/>
        <w:ind w:firstLine="567"/>
        <w:jc w:val="center"/>
        <w:rPr>
          <w:rFonts w:ascii="Times New Roman" w:eastAsia="Times New Roman" w:hAnsi="Times New Roman"/>
          <w:sz w:val="28"/>
          <w:szCs w:val="28"/>
          <w:lang w:eastAsia="ru-RU"/>
        </w:rPr>
      </w:pPr>
    </w:p>
    <w:p w14:paraId="713FE1E2"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Реалізація Програми здійснюватиметься за рахунок коштів державного та місцевих бюджетів, інших джерел, не заборонених чинним законодавством.</w:t>
      </w:r>
    </w:p>
    <w:p w14:paraId="3AC99BE7"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Обсяги фінансування Програми за рахунок коштів місцевих бюджетів визначатимуться щорічно, виходячи з фінансової спроможності місцевих бюджетів на підставі обґрунтованих розрахунків, поданих виконавцями Програми.</w:t>
      </w:r>
    </w:p>
    <w:p w14:paraId="636ED00C" w14:textId="77777777" w:rsidR="001E75C0" w:rsidRPr="001E75C0" w:rsidRDefault="001E75C0" w:rsidP="001E75C0">
      <w:pPr>
        <w:spacing w:after="0" w:line="240" w:lineRule="auto"/>
        <w:jc w:val="both"/>
        <w:rPr>
          <w:rFonts w:ascii="Times New Roman" w:eastAsia="Times New Roman" w:hAnsi="Times New Roman"/>
          <w:sz w:val="28"/>
          <w:szCs w:val="28"/>
          <w:lang w:eastAsia="ru-RU"/>
        </w:rPr>
      </w:pPr>
    </w:p>
    <w:p w14:paraId="2D30421D" w14:textId="77777777" w:rsidR="001E75C0" w:rsidRPr="001E75C0" w:rsidRDefault="001E75C0" w:rsidP="001E75C0">
      <w:pPr>
        <w:spacing w:after="0" w:line="240" w:lineRule="auto"/>
        <w:ind w:firstLine="567"/>
        <w:jc w:val="center"/>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VІ. Очікувані результати від реалізації Програми</w:t>
      </w:r>
    </w:p>
    <w:p w14:paraId="2F651FA3"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557B8688"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Результативний показник Програми – забезпечення всебічної підтримки з боку держави і суспільства внутрішньо переміщених осіб.</w:t>
      </w:r>
    </w:p>
    <w:p w14:paraId="7EE4F2D5"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 xml:space="preserve">Виконання заходів Програми сприятиме підвищенню рівня довіри до владних інститутів у суспільстві, забезпечить отримання внутрішньо переміщеними особами різних видів соціальних послуг, реалізації житлових, майнових та </w:t>
      </w:r>
      <w:proofErr w:type="spellStart"/>
      <w:r w:rsidRPr="001E75C0">
        <w:rPr>
          <w:rFonts w:ascii="Times New Roman" w:eastAsia="Times New Roman" w:hAnsi="Times New Roman"/>
          <w:sz w:val="28"/>
          <w:szCs w:val="28"/>
          <w:lang w:eastAsia="ru-RU"/>
        </w:rPr>
        <w:t>освітньо</w:t>
      </w:r>
      <w:proofErr w:type="spellEnd"/>
      <w:r w:rsidRPr="001E75C0">
        <w:rPr>
          <w:rFonts w:ascii="Times New Roman" w:eastAsia="Times New Roman" w:hAnsi="Times New Roman"/>
          <w:sz w:val="28"/>
          <w:szCs w:val="28"/>
          <w:lang w:eastAsia="ru-RU"/>
        </w:rPr>
        <w:t>-культурних прав і створення доступного середовища, що сприятиме зростанню рівня та якості їхнього життя, поліпшенню соціально-економічної ситуації в області, подолання проявів дискримінації.</w:t>
      </w:r>
    </w:p>
    <w:p w14:paraId="3044D702"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5BF9247E" w14:textId="77777777" w:rsidR="001E75C0" w:rsidRPr="001E75C0" w:rsidRDefault="001E75C0" w:rsidP="001E75C0">
      <w:pPr>
        <w:spacing w:after="0" w:line="240" w:lineRule="auto"/>
        <w:ind w:firstLine="567"/>
        <w:jc w:val="center"/>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VІІ. Координація та контроль за ходом виконання Програми</w:t>
      </w:r>
    </w:p>
    <w:p w14:paraId="7FF9DB86"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2F679725"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Координація заходів, передбачених Програмою, покладається на Управління соціального захисту населення Черкаської районної державної адміністрації.</w:t>
      </w:r>
    </w:p>
    <w:p w14:paraId="341E3CD6" w14:textId="509DB1DD"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lastRenderedPageBreak/>
        <w:t>Контроль за реалізацією заходів, передбачених Програмою, здійснюватиме в межах компетенції Черкаська районна державна адміністрація.</w:t>
      </w:r>
    </w:p>
    <w:p w14:paraId="0710A1C8"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Виконавці заходів, зазначених у Програмі, про хід виконання інформують Управління соціального захисту населення Черкаської районної державної  адміністрації до 10 лютого року, наступного за звітним.</w:t>
      </w:r>
    </w:p>
    <w:p w14:paraId="241B2670"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r w:rsidRPr="001E75C0">
        <w:rPr>
          <w:rFonts w:ascii="Times New Roman" w:eastAsia="Times New Roman" w:hAnsi="Times New Roman"/>
          <w:sz w:val="28"/>
          <w:szCs w:val="28"/>
          <w:lang w:eastAsia="ru-RU"/>
        </w:rPr>
        <w:t>Узагальнену інформацію про хід та результати виконання заходів Програми Управління соціального захисту населення Черкаської районної державної адміністрації  подає Черкаській районній раді до 20 лютого року, наступного за звітним.</w:t>
      </w:r>
    </w:p>
    <w:p w14:paraId="409E53AE"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14FD0E82" w14:textId="77777777" w:rsidR="001E75C0" w:rsidRPr="001E75C0" w:rsidRDefault="001E75C0" w:rsidP="001E75C0">
      <w:pPr>
        <w:spacing w:after="0" w:line="240" w:lineRule="auto"/>
        <w:ind w:firstLine="567"/>
        <w:jc w:val="both"/>
        <w:rPr>
          <w:rFonts w:ascii="Times New Roman" w:eastAsia="Times New Roman" w:hAnsi="Times New Roman"/>
          <w:sz w:val="28"/>
          <w:szCs w:val="28"/>
          <w:lang w:eastAsia="ru-RU"/>
        </w:rPr>
      </w:pPr>
    </w:p>
    <w:p w14:paraId="7689CC1E" w14:textId="77777777" w:rsidR="00C46D33" w:rsidRDefault="00C46D33" w:rsidP="00586E3C">
      <w:pPr>
        <w:spacing w:after="0" w:line="240" w:lineRule="auto"/>
        <w:jc w:val="center"/>
        <w:rPr>
          <w:rFonts w:ascii="Times New Roman" w:hAnsi="Times New Roman"/>
          <w:bCs/>
          <w:sz w:val="28"/>
          <w:szCs w:val="28"/>
        </w:rPr>
      </w:pPr>
    </w:p>
    <w:p w14:paraId="0A7D8CEC" w14:textId="77777777" w:rsidR="00AD192D" w:rsidRPr="00AD192D" w:rsidRDefault="00AD192D" w:rsidP="00AD192D">
      <w:pPr>
        <w:rPr>
          <w:rFonts w:ascii="Times New Roman" w:hAnsi="Times New Roman"/>
          <w:sz w:val="28"/>
          <w:szCs w:val="28"/>
        </w:rPr>
      </w:pPr>
    </w:p>
    <w:p w14:paraId="7D98B274" w14:textId="77777777" w:rsidR="00AD192D" w:rsidRPr="00AD192D" w:rsidRDefault="00AD192D" w:rsidP="00AD192D">
      <w:pPr>
        <w:rPr>
          <w:rFonts w:ascii="Times New Roman" w:hAnsi="Times New Roman"/>
          <w:sz w:val="28"/>
          <w:szCs w:val="28"/>
        </w:rPr>
      </w:pPr>
    </w:p>
    <w:p w14:paraId="1AA1E450" w14:textId="77777777" w:rsidR="00AD192D" w:rsidRPr="00AD192D" w:rsidRDefault="00AD192D" w:rsidP="00AD192D">
      <w:pPr>
        <w:rPr>
          <w:rFonts w:ascii="Times New Roman" w:hAnsi="Times New Roman"/>
          <w:sz w:val="28"/>
          <w:szCs w:val="28"/>
        </w:rPr>
      </w:pPr>
    </w:p>
    <w:p w14:paraId="28478CB2" w14:textId="77777777" w:rsidR="00AD192D" w:rsidRPr="00AD192D" w:rsidRDefault="00AD192D" w:rsidP="00AD192D">
      <w:pPr>
        <w:rPr>
          <w:rFonts w:ascii="Times New Roman" w:hAnsi="Times New Roman"/>
          <w:sz w:val="28"/>
          <w:szCs w:val="28"/>
        </w:rPr>
      </w:pPr>
    </w:p>
    <w:p w14:paraId="379EDD73" w14:textId="77777777" w:rsidR="00AD192D" w:rsidRPr="00AD192D" w:rsidRDefault="00AD192D" w:rsidP="00AD192D">
      <w:pPr>
        <w:rPr>
          <w:rFonts w:ascii="Times New Roman" w:hAnsi="Times New Roman"/>
          <w:sz w:val="28"/>
          <w:szCs w:val="28"/>
        </w:rPr>
      </w:pPr>
    </w:p>
    <w:p w14:paraId="41B0609E" w14:textId="77777777" w:rsidR="00AD192D" w:rsidRPr="00AD192D" w:rsidRDefault="00AD192D" w:rsidP="00AD192D">
      <w:pPr>
        <w:rPr>
          <w:rFonts w:ascii="Times New Roman" w:hAnsi="Times New Roman"/>
          <w:sz w:val="28"/>
          <w:szCs w:val="28"/>
        </w:rPr>
      </w:pPr>
    </w:p>
    <w:p w14:paraId="4CFFC97F" w14:textId="77777777" w:rsidR="00AD192D" w:rsidRPr="00AD192D" w:rsidRDefault="00AD192D" w:rsidP="00AD192D">
      <w:pPr>
        <w:rPr>
          <w:rFonts w:ascii="Times New Roman" w:hAnsi="Times New Roman"/>
          <w:sz w:val="28"/>
          <w:szCs w:val="28"/>
        </w:rPr>
      </w:pPr>
    </w:p>
    <w:p w14:paraId="7577EA34" w14:textId="77777777" w:rsidR="00AD192D" w:rsidRPr="00AD192D" w:rsidRDefault="00AD192D" w:rsidP="00AD192D">
      <w:pPr>
        <w:rPr>
          <w:rFonts w:ascii="Times New Roman" w:hAnsi="Times New Roman"/>
          <w:sz w:val="28"/>
          <w:szCs w:val="28"/>
        </w:rPr>
      </w:pPr>
    </w:p>
    <w:p w14:paraId="5F69D1BF" w14:textId="77777777" w:rsidR="00AD192D" w:rsidRPr="00AD192D" w:rsidRDefault="00AD192D" w:rsidP="00AD192D">
      <w:pPr>
        <w:rPr>
          <w:rFonts w:ascii="Times New Roman" w:hAnsi="Times New Roman"/>
          <w:sz w:val="28"/>
          <w:szCs w:val="28"/>
        </w:rPr>
      </w:pPr>
    </w:p>
    <w:p w14:paraId="18FD3691" w14:textId="77777777" w:rsidR="00AD192D" w:rsidRPr="00AD192D" w:rsidRDefault="00AD192D" w:rsidP="00AD192D">
      <w:pPr>
        <w:rPr>
          <w:rFonts w:ascii="Times New Roman" w:hAnsi="Times New Roman"/>
          <w:sz w:val="28"/>
          <w:szCs w:val="28"/>
        </w:rPr>
      </w:pPr>
    </w:p>
    <w:p w14:paraId="6B93517A" w14:textId="77777777" w:rsidR="00AD192D" w:rsidRDefault="00AD192D" w:rsidP="00AD192D">
      <w:pPr>
        <w:rPr>
          <w:rFonts w:ascii="Times New Roman" w:hAnsi="Times New Roman"/>
          <w:bCs/>
          <w:sz w:val="28"/>
          <w:szCs w:val="28"/>
        </w:rPr>
      </w:pPr>
    </w:p>
    <w:p w14:paraId="40ABBE30" w14:textId="0862AA5C" w:rsidR="00AD192D" w:rsidRDefault="00AD192D" w:rsidP="00AD192D">
      <w:pPr>
        <w:tabs>
          <w:tab w:val="left" w:pos="1005"/>
        </w:tabs>
        <w:rPr>
          <w:rFonts w:ascii="Times New Roman" w:hAnsi="Times New Roman"/>
          <w:bCs/>
          <w:sz w:val="28"/>
          <w:szCs w:val="28"/>
        </w:rPr>
      </w:pPr>
      <w:r>
        <w:rPr>
          <w:rFonts w:ascii="Times New Roman" w:hAnsi="Times New Roman"/>
          <w:bCs/>
          <w:sz w:val="28"/>
          <w:szCs w:val="28"/>
        </w:rPr>
        <w:tab/>
      </w:r>
    </w:p>
    <w:p w14:paraId="4C2E41E5" w14:textId="25A2CA0E" w:rsidR="00AD192D" w:rsidRDefault="00AD192D" w:rsidP="00AD192D">
      <w:pPr>
        <w:tabs>
          <w:tab w:val="left" w:pos="1005"/>
        </w:tabs>
        <w:rPr>
          <w:rFonts w:ascii="Times New Roman" w:hAnsi="Times New Roman"/>
          <w:bCs/>
          <w:sz w:val="28"/>
          <w:szCs w:val="28"/>
        </w:rPr>
      </w:pPr>
    </w:p>
    <w:p w14:paraId="712E4915" w14:textId="17B6AE35" w:rsidR="00AD192D" w:rsidRDefault="00AD192D" w:rsidP="00AD192D">
      <w:pPr>
        <w:tabs>
          <w:tab w:val="left" w:pos="1005"/>
        </w:tabs>
        <w:rPr>
          <w:rFonts w:ascii="Times New Roman" w:hAnsi="Times New Roman"/>
          <w:bCs/>
          <w:sz w:val="28"/>
          <w:szCs w:val="28"/>
        </w:rPr>
      </w:pPr>
    </w:p>
    <w:p w14:paraId="5645D93B" w14:textId="50AB8C31" w:rsidR="00AD192D" w:rsidRDefault="00AD192D" w:rsidP="00AD192D">
      <w:pPr>
        <w:tabs>
          <w:tab w:val="left" w:pos="1005"/>
        </w:tabs>
        <w:rPr>
          <w:rFonts w:ascii="Times New Roman" w:hAnsi="Times New Roman"/>
          <w:bCs/>
          <w:sz w:val="28"/>
          <w:szCs w:val="28"/>
        </w:rPr>
      </w:pPr>
    </w:p>
    <w:p w14:paraId="602E12E2" w14:textId="62975532" w:rsidR="00AD192D" w:rsidRDefault="00AD192D" w:rsidP="00AD192D">
      <w:pPr>
        <w:tabs>
          <w:tab w:val="left" w:pos="1005"/>
        </w:tabs>
        <w:rPr>
          <w:rFonts w:ascii="Times New Roman" w:hAnsi="Times New Roman"/>
          <w:bCs/>
          <w:sz w:val="28"/>
          <w:szCs w:val="28"/>
        </w:rPr>
      </w:pPr>
    </w:p>
    <w:p w14:paraId="62AC4AFC" w14:textId="06C58E00" w:rsidR="00AD192D" w:rsidRDefault="00AD192D" w:rsidP="00AD192D">
      <w:pPr>
        <w:tabs>
          <w:tab w:val="left" w:pos="1005"/>
        </w:tabs>
        <w:rPr>
          <w:rFonts w:ascii="Times New Roman" w:hAnsi="Times New Roman"/>
          <w:bCs/>
          <w:sz w:val="28"/>
          <w:szCs w:val="28"/>
        </w:rPr>
      </w:pPr>
    </w:p>
    <w:p w14:paraId="63E5516B" w14:textId="2A7556DB" w:rsidR="00AD192D" w:rsidRDefault="00AD192D" w:rsidP="00AD192D">
      <w:pPr>
        <w:tabs>
          <w:tab w:val="left" w:pos="1005"/>
        </w:tabs>
        <w:rPr>
          <w:rFonts w:ascii="Times New Roman" w:hAnsi="Times New Roman"/>
          <w:bCs/>
          <w:sz w:val="28"/>
          <w:szCs w:val="28"/>
        </w:rPr>
      </w:pPr>
    </w:p>
    <w:p w14:paraId="7291CC3F" w14:textId="5E559208" w:rsidR="00AD192D" w:rsidRDefault="00AD192D" w:rsidP="00AD192D">
      <w:pPr>
        <w:tabs>
          <w:tab w:val="left" w:pos="1005"/>
        </w:tabs>
        <w:rPr>
          <w:rFonts w:ascii="Times New Roman" w:hAnsi="Times New Roman"/>
          <w:bCs/>
          <w:sz w:val="28"/>
          <w:szCs w:val="28"/>
        </w:rPr>
      </w:pPr>
    </w:p>
    <w:p w14:paraId="387EBBF8" w14:textId="77777777" w:rsidR="00AD192D" w:rsidRPr="00AD192D" w:rsidRDefault="00AD192D" w:rsidP="00AD192D">
      <w:pPr>
        <w:widowControl w:val="0"/>
        <w:shd w:val="clear" w:color="auto" w:fill="FFFFFF"/>
        <w:spacing w:after="0" w:line="240" w:lineRule="auto"/>
        <w:ind w:left="6237"/>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lastRenderedPageBreak/>
        <w:t>Додаток 1 </w:t>
      </w:r>
    </w:p>
    <w:p w14:paraId="70FDEDAF" w14:textId="77777777" w:rsidR="00AD192D" w:rsidRPr="00AD192D" w:rsidRDefault="00AD192D" w:rsidP="00AD192D">
      <w:pPr>
        <w:widowControl w:val="0"/>
        <w:shd w:val="clear" w:color="auto" w:fill="FFFFFF"/>
        <w:spacing w:after="0" w:line="240" w:lineRule="auto"/>
        <w:ind w:left="6237"/>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 xml:space="preserve">до Програми </w:t>
      </w:r>
    </w:p>
    <w:p w14:paraId="5894558C" w14:textId="77777777" w:rsidR="00AD192D" w:rsidRPr="00AD192D" w:rsidRDefault="00AD192D" w:rsidP="00AD192D">
      <w:pPr>
        <w:spacing w:after="0" w:line="240" w:lineRule="auto"/>
        <w:jc w:val="center"/>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4DA2C92E" w14:textId="77777777" w:rsidR="00AD192D" w:rsidRPr="00AD192D" w:rsidRDefault="00AD192D" w:rsidP="00AD192D">
      <w:pPr>
        <w:spacing w:after="0" w:line="240" w:lineRule="auto"/>
        <w:jc w:val="center"/>
        <w:rPr>
          <w:rFonts w:ascii="Times New Roman" w:eastAsia="Times New Roman" w:hAnsi="Times New Roman"/>
          <w:sz w:val="24"/>
          <w:szCs w:val="24"/>
          <w:lang w:eastAsia="uk-UA"/>
        </w:rPr>
      </w:pPr>
      <w:r w:rsidRPr="00AD192D">
        <w:rPr>
          <w:rFonts w:ascii="Times New Roman" w:eastAsia="Times New Roman" w:hAnsi="Times New Roman"/>
          <w:b/>
          <w:bCs/>
          <w:color w:val="000000"/>
          <w:sz w:val="28"/>
          <w:szCs w:val="28"/>
          <w:lang w:eastAsia="uk-UA"/>
        </w:rPr>
        <w:t>Паспорт</w:t>
      </w:r>
    </w:p>
    <w:p w14:paraId="790CC412" w14:textId="77777777" w:rsidR="00AD192D" w:rsidRPr="00AD192D" w:rsidRDefault="00AD192D" w:rsidP="00AD192D">
      <w:pPr>
        <w:spacing w:after="0" w:line="240" w:lineRule="auto"/>
        <w:jc w:val="center"/>
        <w:rPr>
          <w:rFonts w:ascii="Times New Roman" w:eastAsia="Times New Roman" w:hAnsi="Times New Roman"/>
          <w:sz w:val="24"/>
          <w:szCs w:val="24"/>
          <w:lang w:eastAsia="uk-UA"/>
        </w:rPr>
      </w:pPr>
      <w:r w:rsidRPr="00AD192D">
        <w:rPr>
          <w:rFonts w:ascii="Times New Roman" w:eastAsia="Times New Roman" w:hAnsi="Times New Roman"/>
          <w:b/>
          <w:bCs/>
          <w:color w:val="000000"/>
          <w:sz w:val="28"/>
          <w:szCs w:val="28"/>
          <w:lang w:eastAsia="uk-UA"/>
        </w:rPr>
        <w:t xml:space="preserve">районної комплексної </w:t>
      </w:r>
      <w:r w:rsidRPr="00AD192D">
        <w:rPr>
          <w:rFonts w:ascii="Times New Roman" w:eastAsia="Times New Roman" w:hAnsi="Times New Roman"/>
          <w:b/>
          <w:bCs/>
          <w:color w:val="000000"/>
          <w:sz w:val="28"/>
          <w:szCs w:val="28"/>
          <w:shd w:val="clear" w:color="auto" w:fill="FFFFFF"/>
          <w:lang w:eastAsia="uk-UA"/>
        </w:rPr>
        <w:t>програми підтримки внутрішньо переміщених осіб</w:t>
      </w:r>
    </w:p>
    <w:p w14:paraId="79CAE8FC" w14:textId="77777777" w:rsidR="00AD192D" w:rsidRPr="00AD192D" w:rsidRDefault="00AD192D" w:rsidP="00AD192D">
      <w:pPr>
        <w:spacing w:after="0" w:line="240" w:lineRule="auto"/>
        <w:jc w:val="center"/>
        <w:rPr>
          <w:rFonts w:ascii="Times New Roman" w:eastAsia="Times New Roman" w:hAnsi="Times New Roman"/>
          <w:sz w:val="24"/>
          <w:szCs w:val="24"/>
          <w:lang w:eastAsia="uk-UA"/>
        </w:rPr>
      </w:pPr>
      <w:r w:rsidRPr="00AD192D">
        <w:rPr>
          <w:rFonts w:ascii="Times New Roman" w:eastAsia="Times New Roman" w:hAnsi="Times New Roman"/>
          <w:b/>
          <w:bCs/>
          <w:color w:val="000000"/>
          <w:sz w:val="28"/>
          <w:szCs w:val="28"/>
          <w:shd w:val="clear" w:color="auto" w:fill="FFFFFF"/>
          <w:lang w:eastAsia="uk-UA"/>
        </w:rPr>
        <w:t>на період 2026-2028 роки</w:t>
      </w:r>
    </w:p>
    <w:p w14:paraId="785914E3" w14:textId="77777777" w:rsidR="00AD192D" w:rsidRPr="00AD192D" w:rsidRDefault="00AD192D" w:rsidP="00AD192D">
      <w:pPr>
        <w:spacing w:after="0" w:line="240" w:lineRule="auto"/>
        <w:jc w:val="center"/>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854"/>
        <w:gridCol w:w="5123"/>
      </w:tblGrid>
      <w:tr w:rsidR="00AD192D" w:rsidRPr="00AD192D" w14:paraId="7395DFFC" w14:textId="77777777" w:rsidTr="00AD192D">
        <w:trPr>
          <w:trHeight w:val="737"/>
          <w:tblCellSpacing w:w="0" w:type="dxa"/>
        </w:trPr>
        <w:tc>
          <w:tcPr>
            <w:tcW w:w="657" w:type="dxa"/>
            <w:vAlign w:val="center"/>
            <w:hideMark/>
          </w:tcPr>
          <w:p w14:paraId="0C8346B9" w14:textId="77777777" w:rsidR="00AD192D" w:rsidRPr="00AD192D" w:rsidRDefault="00AD192D" w:rsidP="00AD192D">
            <w:pPr>
              <w:widowControl w:val="0"/>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1.</w:t>
            </w:r>
          </w:p>
        </w:tc>
        <w:tc>
          <w:tcPr>
            <w:tcW w:w="3903" w:type="dxa"/>
            <w:vAlign w:val="center"/>
            <w:hideMark/>
          </w:tcPr>
          <w:p w14:paraId="233CDD3B"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Ініціатор розроблення Програми</w:t>
            </w:r>
          </w:p>
        </w:tc>
        <w:tc>
          <w:tcPr>
            <w:tcW w:w="5154" w:type="dxa"/>
            <w:vAlign w:val="center"/>
            <w:hideMark/>
          </w:tcPr>
          <w:p w14:paraId="70FFF8D9"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Черкаська районна державна адміністрація</w:t>
            </w:r>
          </w:p>
          <w:p w14:paraId="26FA8390"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r>
      <w:tr w:rsidR="00AD192D" w:rsidRPr="00AD192D" w14:paraId="7CC47EBD" w14:textId="77777777" w:rsidTr="00AD192D">
        <w:trPr>
          <w:tblCellSpacing w:w="0" w:type="dxa"/>
        </w:trPr>
        <w:tc>
          <w:tcPr>
            <w:tcW w:w="657" w:type="dxa"/>
            <w:vAlign w:val="center"/>
            <w:hideMark/>
          </w:tcPr>
          <w:p w14:paraId="57BEBAFC" w14:textId="77777777" w:rsidR="00AD192D" w:rsidRPr="00AD192D" w:rsidRDefault="00AD192D" w:rsidP="00AD192D">
            <w:pPr>
              <w:widowControl w:val="0"/>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2.</w:t>
            </w:r>
          </w:p>
        </w:tc>
        <w:tc>
          <w:tcPr>
            <w:tcW w:w="3903" w:type="dxa"/>
            <w:vAlign w:val="center"/>
            <w:hideMark/>
          </w:tcPr>
          <w:p w14:paraId="4B1839E0"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 xml:space="preserve">Дата, номер і назва розпорядчого документа органу виконавчої влади про розроблення Програми </w:t>
            </w:r>
          </w:p>
        </w:tc>
        <w:tc>
          <w:tcPr>
            <w:tcW w:w="5154" w:type="dxa"/>
            <w:vAlign w:val="center"/>
            <w:hideMark/>
          </w:tcPr>
          <w:p w14:paraId="7B712887"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п. 5 протокольного рішення наради координаційного штабу з питань забезпечення реалізації прав і свобод внутрішньо переміщених осіб від 26.05.2026</w:t>
            </w:r>
          </w:p>
          <w:p w14:paraId="3F2CC14C"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33005CFF"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2FFC7B0E"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04098874"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r>
      <w:tr w:rsidR="00AD192D" w:rsidRPr="00AD192D" w14:paraId="69615BDB" w14:textId="77777777" w:rsidTr="00AD192D">
        <w:trPr>
          <w:tblCellSpacing w:w="0" w:type="dxa"/>
        </w:trPr>
        <w:tc>
          <w:tcPr>
            <w:tcW w:w="657" w:type="dxa"/>
            <w:vAlign w:val="center"/>
            <w:hideMark/>
          </w:tcPr>
          <w:p w14:paraId="193F0622" w14:textId="77777777" w:rsidR="00AD192D" w:rsidRPr="00AD192D" w:rsidRDefault="00AD192D" w:rsidP="00AD192D">
            <w:pPr>
              <w:widowControl w:val="0"/>
              <w:tabs>
                <w:tab w:val="left" w:pos="33"/>
              </w:tabs>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3.</w:t>
            </w:r>
          </w:p>
        </w:tc>
        <w:tc>
          <w:tcPr>
            <w:tcW w:w="3903" w:type="dxa"/>
            <w:vAlign w:val="center"/>
            <w:hideMark/>
          </w:tcPr>
          <w:p w14:paraId="21DB085E"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Розробник і відповідальний виконавець Програми</w:t>
            </w:r>
          </w:p>
        </w:tc>
        <w:tc>
          <w:tcPr>
            <w:tcW w:w="5154" w:type="dxa"/>
            <w:vAlign w:val="center"/>
            <w:hideMark/>
          </w:tcPr>
          <w:p w14:paraId="6ADCB299"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Управління соціального захисту населення Черкаської районної державної адміністрації</w:t>
            </w:r>
          </w:p>
          <w:p w14:paraId="2FBC771E"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6C328426"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6904A63B"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726A0C28"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r>
      <w:tr w:rsidR="00AD192D" w:rsidRPr="00AD192D" w14:paraId="0A360934" w14:textId="77777777" w:rsidTr="00AD192D">
        <w:trPr>
          <w:tblCellSpacing w:w="0" w:type="dxa"/>
        </w:trPr>
        <w:tc>
          <w:tcPr>
            <w:tcW w:w="657" w:type="dxa"/>
            <w:vAlign w:val="center"/>
            <w:hideMark/>
          </w:tcPr>
          <w:p w14:paraId="570DCE2D" w14:textId="77777777" w:rsidR="00AD192D" w:rsidRPr="00AD192D" w:rsidRDefault="00AD192D" w:rsidP="00AD192D">
            <w:pPr>
              <w:widowControl w:val="0"/>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4.</w:t>
            </w:r>
          </w:p>
        </w:tc>
        <w:tc>
          <w:tcPr>
            <w:tcW w:w="3903" w:type="dxa"/>
            <w:vAlign w:val="center"/>
            <w:hideMark/>
          </w:tcPr>
          <w:p w14:paraId="47AB8A96"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Виконавці Програми</w:t>
            </w:r>
          </w:p>
        </w:tc>
        <w:tc>
          <w:tcPr>
            <w:tcW w:w="5154" w:type="dxa"/>
            <w:vAlign w:val="center"/>
            <w:hideMark/>
          </w:tcPr>
          <w:p w14:paraId="1AF06819"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Структурні підрозділи Черкаської районної державної адміністрації, Черкаська районна рада (за згодою); </w:t>
            </w:r>
          </w:p>
          <w:p w14:paraId="13D64520"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Черкаська обласна організація Товариства Червоного Хреста України (за згодою), Черкаський міський, районний центри зайнятості (за згодою), Черкаське обласне відділення Фонду соціального захисту осіб з інвалідністю (за згодою), органи місцевого самоврядування (за згодою), неурядові громадські організації (за згодою)</w:t>
            </w:r>
          </w:p>
          <w:p w14:paraId="1E269F63"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4ABD6CBC"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600144FB"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2BC04579"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r>
      <w:tr w:rsidR="00AD192D" w:rsidRPr="00AD192D" w14:paraId="6E47125A" w14:textId="77777777" w:rsidTr="00AD192D">
        <w:trPr>
          <w:tblCellSpacing w:w="0" w:type="dxa"/>
        </w:trPr>
        <w:tc>
          <w:tcPr>
            <w:tcW w:w="657" w:type="dxa"/>
            <w:vAlign w:val="center"/>
            <w:hideMark/>
          </w:tcPr>
          <w:p w14:paraId="560BC5FD" w14:textId="77777777" w:rsidR="00AD192D" w:rsidRPr="00AD192D" w:rsidRDefault="00AD192D" w:rsidP="00AD192D">
            <w:pPr>
              <w:widowControl w:val="0"/>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5.</w:t>
            </w:r>
          </w:p>
        </w:tc>
        <w:tc>
          <w:tcPr>
            <w:tcW w:w="3903" w:type="dxa"/>
            <w:vAlign w:val="center"/>
            <w:hideMark/>
          </w:tcPr>
          <w:p w14:paraId="1CB75A4C"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Терміни реалізації Програми</w:t>
            </w:r>
          </w:p>
        </w:tc>
        <w:tc>
          <w:tcPr>
            <w:tcW w:w="5154" w:type="dxa"/>
            <w:vAlign w:val="center"/>
            <w:hideMark/>
          </w:tcPr>
          <w:p w14:paraId="410FD1DA" w14:textId="77777777" w:rsidR="00AD192D" w:rsidRPr="00AD192D" w:rsidRDefault="00AD192D" w:rsidP="00AD192D">
            <w:pPr>
              <w:widowControl w:val="0"/>
              <w:spacing w:after="0" w:line="232" w:lineRule="auto"/>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2026-2028 роки</w:t>
            </w:r>
          </w:p>
          <w:p w14:paraId="16F27389" w14:textId="77777777" w:rsidR="00AD192D" w:rsidRPr="00AD192D" w:rsidRDefault="00AD192D" w:rsidP="00AD192D">
            <w:pPr>
              <w:widowControl w:val="0"/>
              <w:spacing w:after="0" w:line="232" w:lineRule="auto"/>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r>
      <w:tr w:rsidR="00AD192D" w:rsidRPr="00AD192D" w14:paraId="58854B05" w14:textId="77777777" w:rsidTr="00AD192D">
        <w:trPr>
          <w:tblCellSpacing w:w="0" w:type="dxa"/>
        </w:trPr>
        <w:tc>
          <w:tcPr>
            <w:tcW w:w="657" w:type="dxa"/>
            <w:vAlign w:val="center"/>
            <w:hideMark/>
          </w:tcPr>
          <w:p w14:paraId="379800C1" w14:textId="77777777" w:rsidR="00AD192D" w:rsidRPr="00AD192D" w:rsidRDefault="00AD192D" w:rsidP="00AD192D">
            <w:pPr>
              <w:widowControl w:val="0"/>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6.</w:t>
            </w:r>
          </w:p>
        </w:tc>
        <w:tc>
          <w:tcPr>
            <w:tcW w:w="3903" w:type="dxa"/>
            <w:vAlign w:val="center"/>
            <w:hideMark/>
          </w:tcPr>
          <w:p w14:paraId="5D61C1E8"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 xml:space="preserve">Перелік бюджетів, </w:t>
            </w:r>
          </w:p>
          <w:p w14:paraId="0A58BA4D"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 xml:space="preserve">які беруть участь </w:t>
            </w:r>
          </w:p>
          <w:p w14:paraId="08EFC75C"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у виконанні Програми</w:t>
            </w:r>
          </w:p>
          <w:p w14:paraId="71BFCE6A"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c>
          <w:tcPr>
            <w:tcW w:w="5154" w:type="dxa"/>
            <w:vAlign w:val="center"/>
            <w:hideMark/>
          </w:tcPr>
          <w:p w14:paraId="665EA8F9"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Державний та місцеві бюджети, інші джерела не заборонені законодавством</w:t>
            </w:r>
          </w:p>
        </w:tc>
      </w:tr>
      <w:tr w:rsidR="00AD192D" w:rsidRPr="00AD192D" w14:paraId="7115947D" w14:textId="77777777" w:rsidTr="00AD192D">
        <w:trPr>
          <w:tblCellSpacing w:w="0" w:type="dxa"/>
        </w:trPr>
        <w:tc>
          <w:tcPr>
            <w:tcW w:w="657" w:type="dxa"/>
            <w:vAlign w:val="center"/>
            <w:hideMark/>
          </w:tcPr>
          <w:p w14:paraId="0C9BF49B" w14:textId="77777777" w:rsidR="00AD192D" w:rsidRPr="00AD192D" w:rsidRDefault="00AD192D" w:rsidP="00AD192D">
            <w:pPr>
              <w:widowControl w:val="0"/>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lastRenderedPageBreak/>
              <w:t>7.</w:t>
            </w:r>
          </w:p>
        </w:tc>
        <w:tc>
          <w:tcPr>
            <w:tcW w:w="3903" w:type="dxa"/>
            <w:vAlign w:val="center"/>
            <w:hideMark/>
          </w:tcPr>
          <w:p w14:paraId="5603A677"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Основні джерела фінансування Програми</w:t>
            </w:r>
          </w:p>
        </w:tc>
        <w:tc>
          <w:tcPr>
            <w:tcW w:w="5154" w:type="dxa"/>
            <w:vAlign w:val="center"/>
            <w:hideMark/>
          </w:tcPr>
          <w:p w14:paraId="6515F9FF"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Фінансування здійснюється за рахунок коштів державного та місцевих бюджетів та інших джерел, не заборонених законодавством</w:t>
            </w:r>
          </w:p>
          <w:p w14:paraId="17249284"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r>
      <w:tr w:rsidR="00AD192D" w:rsidRPr="00AD192D" w14:paraId="56A01C3D" w14:textId="77777777" w:rsidTr="00AD192D">
        <w:trPr>
          <w:tblCellSpacing w:w="0" w:type="dxa"/>
        </w:trPr>
        <w:tc>
          <w:tcPr>
            <w:tcW w:w="657" w:type="dxa"/>
            <w:vAlign w:val="center"/>
            <w:hideMark/>
          </w:tcPr>
          <w:p w14:paraId="63EE64A3" w14:textId="77777777" w:rsidR="00AD192D" w:rsidRPr="00AD192D" w:rsidRDefault="00AD192D" w:rsidP="00AD192D">
            <w:pPr>
              <w:widowControl w:val="0"/>
              <w:spacing w:after="0" w:line="232" w:lineRule="auto"/>
              <w:jc w:val="center"/>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8.</w:t>
            </w:r>
          </w:p>
        </w:tc>
        <w:tc>
          <w:tcPr>
            <w:tcW w:w="3903" w:type="dxa"/>
            <w:vAlign w:val="center"/>
            <w:hideMark/>
          </w:tcPr>
          <w:p w14:paraId="4B97AA57"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Загальний орієнтовний обсяг фінансування ресурсів, необхідних для реалізації програми</w:t>
            </w:r>
          </w:p>
          <w:p w14:paraId="146E9F61"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tc>
        <w:tc>
          <w:tcPr>
            <w:tcW w:w="5154" w:type="dxa"/>
            <w:vAlign w:val="center"/>
            <w:hideMark/>
          </w:tcPr>
          <w:p w14:paraId="72E5028F" w14:textId="77777777" w:rsidR="00AD192D" w:rsidRPr="00AD192D" w:rsidRDefault="00AD192D" w:rsidP="00AD192D">
            <w:pPr>
              <w:widowControl w:val="0"/>
              <w:spacing w:after="0" w:line="232" w:lineRule="auto"/>
              <w:jc w:val="both"/>
              <w:rPr>
                <w:rFonts w:ascii="Times New Roman" w:eastAsia="Times New Roman" w:hAnsi="Times New Roman"/>
                <w:sz w:val="24"/>
                <w:szCs w:val="24"/>
                <w:lang w:eastAsia="uk-UA"/>
              </w:rPr>
            </w:pPr>
            <w:r w:rsidRPr="00AD192D">
              <w:rPr>
                <w:rFonts w:ascii="Times New Roman" w:eastAsia="Times New Roman" w:hAnsi="Times New Roman"/>
                <w:color w:val="000000"/>
                <w:sz w:val="28"/>
                <w:szCs w:val="28"/>
                <w:lang w:eastAsia="uk-UA"/>
              </w:rPr>
              <w:t>Визначається щорічно в межах фінансових можливостей місцевих бюджетів</w:t>
            </w:r>
          </w:p>
        </w:tc>
      </w:tr>
    </w:tbl>
    <w:p w14:paraId="57682667" w14:textId="77777777" w:rsidR="00AD192D" w:rsidRPr="00AD192D" w:rsidRDefault="00AD192D" w:rsidP="00AD192D">
      <w:pPr>
        <w:widowControl w:val="0"/>
        <w:spacing w:after="0" w:line="232" w:lineRule="auto"/>
        <w:rPr>
          <w:rFonts w:ascii="Times New Roman" w:eastAsia="Times New Roman" w:hAnsi="Times New Roman"/>
          <w:sz w:val="24"/>
          <w:szCs w:val="24"/>
          <w:lang w:eastAsia="uk-UA"/>
        </w:rPr>
      </w:pPr>
      <w:r w:rsidRPr="00AD192D">
        <w:rPr>
          <w:rFonts w:ascii="Times New Roman" w:eastAsia="Times New Roman" w:hAnsi="Times New Roman"/>
          <w:sz w:val="24"/>
          <w:szCs w:val="24"/>
          <w:lang w:eastAsia="uk-UA"/>
        </w:rPr>
        <w:t> </w:t>
      </w:r>
    </w:p>
    <w:p w14:paraId="13D03492" w14:textId="357D7B96" w:rsidR="00AD192D" w:rsidRDefault="00AD192D" w:rsidP="00AD192D">
      <w:pPr>
        <w:tabs>
          <w:tab w:val="left" w:pos="1005"/>
        </w:tabs>
        <w:rPr>
          <w:rFonts w:ascii="Times New Roman" w:hAnsi="Times New Roman"/>
          <w:bCs/>
          <w:sz w:val="28"/>
          <w:szCs w:val="28"/>
        </w:rPr>
      </w:pPr>
    </w:p>
    <w:p w14:paraId="29FB0C53" w14:textId="77777777" w:rsidR="00AD192D" w:rsidRDefault="00AD192D" w:rsidP="00AD192D">
      <w:pPr>
        <w:tabs>
          <w:tab w:val="left" w:pos="1005"/>
        </w:tabs>
        <w:rPr>
          <w:rFonts w:ascii="Times New Roman" w:hAnsi="Times New Roman"/>
          <w:bCs/>
          <w:sz w:val="28"/>
          <w:szCs w:val="28"/>
        </w:rPr>
      </w:pPr>
    </w:p>
    <w:p w14:paraId="2F635DFE" w14:textId="17AC1434" w:rsidR="00AD192D" w:rsidRPr="00AD192D" w:rsidRDefault="00AD192D" w:rsidP="00AD192D">
      <w:pPr>
        <w:tabs>
          <w:tab w:val="left" w:pos="1005"/>
        </w:tabs>
        <w:rPr>
          <w:rFonts w:ascii="Times New Roman" w:hAnsi="Times New Roman"/>
          <w:sz w:val="28"/>
          <w:szCs w:val="28"/>
        </w:rPr>
        <w:sectPr w:rsidR="00AD192D" w:rsidRPr="00AD192D" w:rsidSect="00C46D33">
          <w:pgSz w:w="11906" w:h="16838"/>
          <w:pgMar w:top="1134" w:right="567" w:bottom="1134" w:left="1701" w:header="709" w:footer="709" w:gutter="0"/>
          <w:cols w:space="708"/>
          <w:docGrid w:linePitch="360"/>
        </w:sectPr>
      </w:pPr>
      <w:r>
        <w:rPr>
          <w:rFonts w:ascii="Times New Roman" w:hAnsi="Times New Roman"/>
          <w:sz w:val="28"/>
          <w:szCs w:val="28"/>
        </w:rPr>
        <w:tab/>
      </w:r>
    </w:p>
    <w:p w14:paraId="47E61942" w14:textId="4CF228B2" w:rsidR="00C46D33" w:rsidRDefault="00C46D33" w:rsidP="00C46D33">
      <w:pPr>
        <w:spacing w:after="0" w:line="240" w:lineRule="auto"/>
        <w:jc w:val="right"/>
        <w:rPr>
          <w:rFonts w:ascii="Times New Roman" w:hAnsi="Times New Roman"/>
          <w:sz w:val="28"/>
          <w:szCs w:val="28"/>
        </w:rPr>
      </w:pPr>
      <w:r>
        <w:rPr>
          <w:rFonts w:ascii="Times New Roman" w:hAnsi="Times New Roman"/>
          <w:sz w:val="28"/>
          <w:szCs w:val="28"/>
        </w:rPr>
        <w:lastRenderedPageBreak/>
        <w:t>Додаток</w:t>
      </w:r>
      <w:r w:rsidR="00AD192D">
        <w:rPr>
          <w:rFonts w:ascii="Times New Roman" w:hAnsi="Times New Roman"/>
          <w:sz w:val="28"/>
          <w:szCs w:val="28"/>
        </w:rPr>
        <w:t xml:space="preserve"> 2</w:t>
      </w:r>
      <w:r>
        <w:rPr>
          <w:rFonts w:ascii="Times New Roman" w:hAnsi="Times New Roman"/>
          <w:sz w:val="28"/>
          <w:szCs w:val="28"/>
        </w:rPr>
        <w:t xml:space="preserve"> до Програми</w:t>
      </w:r>
    </w:p>
    <w:p w14:paraId="0A97D46A" w14:textId="4DBF888B" w:rsidR="00C46D33" w:rsidRPr="00C46D33" w:rsidRDefault="00C46D33" w:rsidP="00C46D33">
      <w:pPr>
        <w:spacing w:after="0" w:line="240" w:lineRule="auto"/>
        <w:jc w:val="center"/>
        <w:rPr>
          <w:rFonts w:ascii="Times New Roman" w:hAnsi="Times New Roman"/>
          <w:sz w:val="28"/>
          <w:szCs w:val="28"/>
        </w:rPr>
      </w:pPr>
      <w:r>
        <w:rPr>
          <w:rFonts w:ascii="Times New Roman" w:hAnsi="Times New Roman"/>
          <w:sz w:val="28"/>
          <w:szCs w:val="28"/>
        </w:rPr>
        <w:t>Заходи</w:t>
      </w:r>
    </w:p>
    <w:p w14:paraId="7DBC93C3" w14:textId="77777777" w:rsidR="00C46D33" w:rsidRPr="00C46D33" w:rsidRDefault="00C46D33" w:rsidP="00C46D33">
      <w:pPr>
        <w:spacing w:after="0" w:line="240" w:lineRule="auto"/>
        <w:jc w:val="center"/>
        <w:rPr>
          <w:rFonts w:ascii="Times New Roman" w:hAnsi="Times New Roman"/>
          <w:sz w:val="28"/>
          <w:szCs w:val="28"/>
          <w:shd w:val="clear" w:color="auto" w:fill="FFFFFF"/>
        </w:rPr>
      </w:pPr>
      <w:r w:rsidRPr="00C46D33">
        <w:rPr>
          <w:rFonts w:ascii="Times New Roman" w:hAnsi="Times New Roman"/>
          <w:sz w:val="28"/>
          <w:szCs w:val="28"/>
        </w:rPr>
        <w:t xml:space="preserve">виконання районної комплексної </w:t>
      </w:r>
      <w:r w:rsidRPr="00C46D33">
        <w:rPr>
          <w:rFonts w:ascii="Times New Roman" w:hAnsi="Times New Roman"/>
          <w:sz w:val="28"/>
          <w:szCs w:val="28"/>
          <w:shd w:val="clear" w:color="auto" w:fill="FFFFFF"/>
        </w:rPr>
        <w:t>програми підтримки внутрішньо переміщених осіб на період 2026-2028 роки</w:t>
      </w:r>
    </w:p>
    <w:p w14:paraId="467D94F4" w14:textId="77777777" w:rsidR="00C46D33" w:rsidRPr="00C46D33" w:rsidRDefault="00C46D33" w:rsidP="00C46D33">
      <w:pPr>
        <w:spacing w:after="0" w:line="240" w:lineRule="auto"/>
        <w:jc w:val="center"/>
        <w:rPr>
          <w:rFonts w:ascii="Times New Roman" w:hAnsi="Times New Roman"/>
          <w:sz w:val="28"/>
          <w:szCs w:val="28"/>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394"/>
        <w:gridCol w:w="2169"/>
        <w:gridCol w:w="1225"/>
        <w:gridCol w:w="1752"/>
        <w:gridCol w:w="9"/>
        <w:gridCol w:w="1587"/>
        <w:gridCol w:w="1560"/>
        <w:gridCol w:w="1275"/>
        <w:gridCol w:w="1275"/>
        <w:gridCol w:w="1282"/>
      </w:tblGrid>
      <w:tr w:rsidR="00C46D33" w:rsidRPr="00C46D33" w14:paraId="5E89F013" w14:textId="77777777" w:rsidTr="0086619E">
        <w:tc>
          <w:tcPr>
            <w:tcW w:w="497" w:type="dxa"/>
            <w:vMerge w:val="restart"/>
            <w:vAlign w:val="center"/>
          </w:tcPr>
          <w:p w14:paraId="5AC82AE2"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 п/п</w:t>
            </w:r>
          </w:p>
        </w:tc>
        <w:tc>
          <w:tcPr>
            <w:tcW w:w="2394" w:type="dxa"/>
            <w:vMerge w:val="restart"/>
            <w:vAlign w:val="center"/>
          </w:tcPr>
          <w:p w14:paraId="4C21FC90"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Назва напряму діяльності</w:t>
            </w:r>
          </w:p>
        </w:tc>
        <w:tc>
          <w:tcPr>
            <w:tcW w:w="2169" w:type="dxa"/>
            <w:vMerge w:val="restart"/>
            <w:vAlign w:val="center"/>
          </w:tcPr>
          <w:p w14:paraId="4EE2FFB2"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Перелік заходів програми</w:t>
            </w:r>
          </w:p>
        </w:tc>
        <w:tc>
          <w:tcPr>
            <w:tcW w:w="1225" w:type="dxa"/>
            <w:vMerge w:val="restart"/>
            <w:vAlign w:val="center"/>
          </w:tcPr>
          <w:p w14:paraId="75783244"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Строк виконання заходу</w:t>
            </w:r>
          </w:p>
        </w:tc>
        <w:tc>
          <w:tcPr>
            <w:tcW w:w="1752" w:type="dxa"/>
            <w:vMerge w:val="restart"/>
            <w:vAlign w:val="center"/>
          </w:tcPr>
          <w:p w14:paraId="1F2D5C68"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Виконавці</w:t>
            </w:r>
          </w:p>
        </w:tc>
        <w:tc>
          <w:tcPr>
            <w:tcW w:w="1596" w:type="dxa"/>
            <w:gridSpan w:val="2"/>
            <w:vMerge w:val="restart"/>
            <w:vAlign w:val="center"/>
          </w:tcPr>
          <w:p w14:paraId="2A3EC571"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Джерела фінансування</w:t>
            </w:r>
          </w:p>
        </w:tc>
        <w:tc>
          <w:tcPr>
            <w:tcW w:w="5392" w:type="dxa"/>
            <w:gridSpan w:val="4"/>
            <w:vAlign w:val="center"/>
          </w:tcPr>
          <w:p w14:paraId="45295AB7"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 xml:space="preserve">Орієнтовані обсяги фінансування (вартість), </w:t>
            </w:r>
            <w:proofErr w:type="spellStart"/>
            <w:r w:rsidRPr="00C46D33">
              <w:rPr>
                <w:rFonts w:ascii="Times New Roman" w:hAnsi="Times New Roman"/>
                <w:b/>
                <w:sz w:val="20"/>
                <w:szCs w:val="20"/>
              </w:rPr>
              <w:t>тис.грн</w:t>
            </w:r>
            <w:proofErr w:type="spellEnd"/>
          </w:p>
        </w:tc>
      </w:tr>
      <w:tr w:rsidR="00C46D33" w:rsidRPr="00C46D33" w14:paraId="00990873" w14:textId="77777777" w:rsidTr="0086619E">
        <w:tc>
          <w:tcPr>
            <w:tcW w:w="497" w:type="dxa"/>
            <w:vMerge/>
            <w:vAlign w:val="center"/>
          </w:tcPr>
          <w:p w14:paraId="6CCC01AF" w14:textId="77777777" w:rsidR="00C46D33" w:rsidRPr="00C46D33" w:rsidRDefault="00C46D33" w:rsidP="00C46D33">
            <w:pPr>
              <w:spacing w:after="0" w:line="240" w:lineRule="auto"/>
              <w:jc w:val="center"/>
              <w:rPr>
                <w:rFonts w:ascii="Times New Roman" w:hAnsi="Times New Roman"/>
                <w:b/>
                <w:sz w:val="20"/>
                <w:szCs w:val="20"/>
              </w:rPr>
            </w:pPr>
          </w:p>
        </w:tc>
        <w:tc>
          <w:tcPr>
            <w:tcW w:w="2394" w:type="dxa"/>
            <w:vMerge/>
            <w:vAlign w:val="center"/>
          </w:tcPr>
          <w:p w14:paraId="69698F48" w14:textId="77777777" w:rsidR="00C46D33" w:rsidRPr="00C46D33" w:rsidRDefault="00C46D33" w:rsidP="00C46D33">
            <w:pPr>
              <w:spacing w:after="0" w:line="240" w:lineRule="auto"/>
              <w:jc w:val="center"/>
              <w:rPr>
                <w:rFonts w:ascii="Times New Roman" w:hAnsi="Times New Roman"/>
                <w:b/>
                <w:sz w:val="20"/>
                <w:szCs w:val="20"/>
              </w:rPr>
            </w:pPr>
          </w:p>
        </w:tc>
        <w:tc>
          <w:tcPr>
            <w:tcW w:w="2169" w:type="dxa"/>
            <w:vMerge/>
            <w:vAlign w:val="center"/>
          </w:tcPr>
          <w:p w14:paraId="11AAAEFA" w14:textId="77777777" w:rsidR="00C46D33" w:rsidRPr="00C46D33" w:rsidRDefault="00C46D33" w:rsidP="00C46D33">
            <w:pPr>
              <w:spacing w:after="0" w:line="240" w:lineRule="auto"/>
              <w:jc w:val="center"/>
              <w:rPr>
                <w:rFonts w:ascii="Times New Roman" w:hAnsi="Times New Roman"/>
                <w:b/>
                <w:sz w:val="20"/>
                <w:szCs w:val="20"/>
              </w:rPr>
            </w:pPr>
          </w:p>
        </w:tc>
        <w:tc>
          <w:tcPr>
            <w:tcW w:w="1225" w:type="dxa"/>
            <w:vMerge/>
            <w:vAlign w:val="center"/>
          </w:tcPr>
          <w:p w14:paraId="5C075CEC" w14:textId="77777777" w:rsidR="00C46D33" w:rsidRPr="00C46D33" w:rsidRDefault="00C46D33" w:rsidP="00C46D33">
            <w:pPr>
              <w:spacing w:after="0" w:line="240" w:lineRule="auto"/>
              <w:jc w:val="center"/>
              <w:rPr>
                <w:rFonts w:ascii="Times New Roman" w:hAnsi="Times New Roman"/>
                <w:b/>
                <w:sz w:val="20"/>
                <w:szCs w:val="20"/>
              </w:rPr>
            </w:pPr>
          </w:p>
        </w:tc>
        <w:tc>
          <w:tcPr>
            <w:tcW w:w="1752" w:type="dxa"/>
            <w:vMerge/>
            <w:vAlign w:val="center"/>
          </w:tcPr>
          <w:p w14:paraId="2184BB1A" w14:textId="77777777" w:rsidR="00C46D33" w:rsidRPr="00C46D33" w:rsidRDefault="00C46D33" w:rsidP="00C46D33">
            <w:pPr>
              <w:spacing w:after="0" w:line="240" w:lineRule="auto"/>
              <w:jc w:val="center"/>
              <w:rPr>
                <w:rFonts w:ascii="Times New Roman" w:hAnsi="Times New Roman"/>
                <w:b/>
                <w:sz w:val="20"/>
                <w:szCs w:val="20"/>
              </w:rPr>
            </w:pPr>
          </w:p>
        </w:tc>
        <w:tc>
          <w:tcPr>
            <w:tcW w:w="1596" w:type="dxa"/>
            <w:gridSpan w:val="2"/>
            <w:vMerge/>
            <w:vAlign w:val="center"/>
          </w:tcPr>
          <w:p w14:paraId="7C0AA776" w14:textId="77777777" w:rsidR="00C46D33" w:rsidRPr="00C46D33" w:rsidRDefault="00C46D33" w:rsidP="00C46D33">
            <w:pPr>
              <w:spacing w:after="0" w:line="240" w:lineRule="auto"/>
              <w:jc w:val="center"/>
              <w:rPr>
                <w:rFonts w:ascii="Times New Roman" w:hAnsi="Times New Roman"/>
                <w:b/>
                <w:sz w:val="20"/>
                <w:szCs w:val="20"/>
              </w:rPr>
            </w:pPr>
          </w:p>
        </w:tc>
        <w:tc>
          <w:tcPr>
            <w:tcW w:w="1560" w:type="dxa"/>
            <w:vMerge w:val="restart"/>
            <w:vAlign w:val="center"/>
          </w:tcPr>
          <w:p w14:paraId="3FC763F6"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Всього</w:t>
            </w:r>
          </w:p>
        </w:tc>
        <w:tc>
          <w:tcPr>
            <w:tcW w:w="3832" w:type="dxa"/>
            <w:gridSpan w:val="3"/>
            <w:vAlign w:val="center"/>
          </w:tcPr>
          <w:p w14:paraId="5F52A537"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У тому числі, за роками</w:t>
            </w:r>
          </w:p>
        </w:tc>
      </w:tr>
      <w:tr w:rsidR="00C46D33" w:rsidRPr="00C46D33" w14:paraId="55C8D9DA" w14:textId="77777777" w:rsidTr="0086619E">
        <w:tc>
          <w:tcPr>
            <w:tcW w:w="497" w:type="dxa"/>
            <w:vMerge/>
            <w:vAlign w:val="center"/>
          </w:tcPr>
          <w:p w14:paraId="09E5D29C" w14:textId="77777777" w:rsidR="00C46D33" w:rsidRPr="00C46D33" w:rsidRDefault="00C46D33" w:rsidP="00C46D33">
            <w:pPr>
              <w:spacing w:after="0" w:line="240" w:lineRule="auto"/>
              <w:jc w:val="center"/>
              <w:rPr>
                <w:rFonts w:ascii="Times New Roman" w:hAnsi="Times New Roman"/>
                <w:b/>
                <w:sz w:val="20"/>
                <w:szCs w:val="20"/>
              </w:rPr>
            </w:pPr>
          </w:p>
        </w:tc>
        <w:tc>
          <w:tcPr>
            <w:tcW w:w="2394" w:type="dxa"/>
            <w:vMerge/>
            <w:vAlign w:val="center"/>
          </w:tcPr>
          <w:p w14:paraId="50CD724E" w14:textId="77777777" w:rsidR="00C46D33" w:rsidRPr="00C46D33" w:rsidRDefault="00C46D33" w:rsidP="00C46D33">
            <w:pPr>
              <w:spacing w:after="0" w:line="240" w:lineRule="auto"/>
              <w:jc w:val="center"/>
              <w:rPr>
                <w:rFonts w:ascii="Times New Roman" w:hAnsi="Times New Roman"/>
                <w:b/>
                <w:sz w:val="20"/>
                <w:szCs w:val="20"/>
              </w:rPr>
            </w:pPr>
          </w:p>
        </w:tc>
        <w:tc>
          <w:tcPr>
            <w:tcW w:w="2169" w:type="dxa"/>
            <w:vMerge/>
            <w:vAlign w:val="center"/>
          </w:tcPr>
          <w:p w14:paraId="74A6F230" w14:textId="77777777" w:rsidR="00C46D33" w:rsidRPr="00C46D33" w:rsidRDefault="00C46D33" w:rsidP="00C46D33">
            <w:pPr>
              <w:spacing w:after="0" w:line="240" w:lineRule="auto"/>
              <w:jc w:val="center"/>
              <w:rPr>
                <w:rFonts w:ascii="Times New Roman" w:hAnsi="Times New Roman"/>
                <w:b/>
                <w:sz w:val="20"/>
                <w:szCs w:val="20"/>
              </w:rPr>
            </w:pPr>
          </w:p>
        </w:tc>
        <w:tc>
          <w:tcPr>
            <w:tcW w:w="1225" w:type="dxa"/>
            <w:vMerge/>
            <w:vAlign w:val="center"/>
          </w:tcPr>
          <w:p w14:paraId="43A6077C" w14:textId="77777777" w:rsidR="00C46D33" w:rsidRPr="00C46D33" w:rsidRDefault="00C46D33" w:rsidP="00C46D33">
            <w:pPr>
              <w:spacing w:after="0" w:line="240" w:lineRule="auto"/>
              <w:jc w:val="center"/>
              <w:rPr>
                <w:rFonts w:ascii="Times New Roman" w:hAnsi="Times New Roman"/>
                <w:b/>
                <w:sz w:val="20"/>
                <w:szCs w:val="20"/>
              </w:rPr>
            </w:pPr>
          </w:p>
        </w:tc>
        <w:tc>
          <w:tcPr>
            <w:tcW w:w="1752" w:type="dxa"/>
            <w:vMerge/>
            <w:vAlign w:val="center"/>
          </w:tcPr>
          <w:p w14:paraId="5379F730" w14:textId="77777777" w:rsidR="00C46D33" w:rsidRPr="00C46D33" w:rsidRDefault="00C46D33" w:rsidP="00C46D33">
            <w:pPr>
              <w:spacing w:after="0" w:line="240" w:lineRule="auto"/>
              <w:jc w:val="center"/>
              <w:rPr>
                <w:rFonts w:ascii="Times New Roman" w:hAnsi="Times New Roman"/>
                <w:b/>
                <w:sz w:val="20"/>
                <w:szCs w:val="20"/>
              </w:rPr>
            </w:pPr>
          </w:p>
        </w:tc>
        <w:tc>
          <w:tcPr>
            <w:tcW w:w="1596" w:type="dxa"/>
            <w:gridSpan w:val="2"/>
            <w:vMerge/>
            <w:vAlign w:val="center"/>
          </w:tcPr>
          <w:p w14:paraId="090CCFCC" w14:textId="77777777" w:rsidR="00C46D33" w:rsidRPr="00C46D33" w:rsidRDefault="00C46D33" w:rsidP="00C46D33">
            <w:pPr>
              <w:spacing w:after="0" w:line="240" w:lineRule="auto"/>
              <w:jc w:val="center"/>
              <w:rPr>
                <w:rFonts w:ascii="Times New Roman" w:hAnsi="Times New Roman"/>
                <w:b/>
                <w:sz w:val="20"/>
                <w:szCs w:val="20"/>
              </w:rPr>
            </w:pPr>
          </w:p>
        </w:tc>
        <w:tc>
          <w:tcPr>
            <w:tcW w:w="1560" w:type="dxa"/>
            <w:vMerge/>
            <w:vAlign w:val="center"/>
          </w:tcPr>
          <w:p w14:paraId="4B8C730A" w14:textId="77777777" w:rsidR="00C46D33" w:rsidRPr="00C46D33" w:rsidRDefault="00C46D33" w:rsidP="00C46D33">
            <w:pPr>
              <w:spacing w:after="0" w:line="240" w:lineRule="auto"/>
              <w:jc w:val="center"/>
              <w:rPr>
                <w:rFonts w:ascii="Times New Roman" w:hAnsi="Times New Roman"/>
                <w:b/>
                <w:sz w:val="20"/>
                <w:szCs w:val="20"/>
              </w:rPr>
            </w:pPr>
          </w:p>
        </w:tc>
        <w:tc>
          <w:tcPr>
            <w:tcW w:w="1275" w:type="dxa"/>
            <w:vAlign w:val="center"/>
          </w:tcPr>
          <w:p w14:paraId="66262DBB"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2026</w:t>
            </w:r>
          </w:p>
        </w:tc>
        <w:tc>
          <w:tcPr>
            <w:tcW w:w="1275" w:type="dxa"/>
            <w:vAlign w:val="center"/>
          </w:tcPr>
          <w:p w14:paraId="61B55CBD"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2027</w:t>
            </w:r>
          </w:p>
        </w:tc>
        <w:tc>
          <w:tcPr>
            <w:tcW w:w="1282" w:type="dxa"/>
          </w:tcPr>
          <w:p w14:paraId="05B39787" w14:textId="77777777" w:rsidR="00C46D33" w:rsidRPr="00C46D33" w:rsidRDefault="00C46D33" w:rsidP="00C46D33">
            <w:pPr>
              <w:spacing w:after="0" w:line="240" w:lineRule="auto"/>
              <w:jc w:val="center"/>
              <w:rPr>
                <w:rFonts w:ascii="Times New Roman" w:hAnsi="Times New Roman"/>
                <w:b/>
                <w:sz w:val="20"/>
                <w:szCs w:val="20"/>
              </w:rPr>
            </w:pPr>
            <w:r w:rsidRPr="00C46D33">
              <w:rPr>
                <w:rFonts w:ascii="Times New Roman" w:hAnsi="Times New Roman"/>
                <w:b/>
                <w:sz w:val="20"/>
                <w:szCs w:val="20"/>
              </w:rPr>
              <w:t>2028</w:t>
            </w:r>
          </w:p>
        </w:tc>
      </w:tr>
      <w:tr w:rsidR="00C46D33" w:rsidRPr="00C46D33" w14:paraId="63E6882B" w14:textId="77777777" w:rsidTr="0086619E">
        <w:tc>
          <w:tcPr>
            <w:tcW w:w="497" w:type="dxa"/>
          </w:tcPr>
          <w:p w14:paraId="155A68CC"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1</w:t>
            </w:r>
          </w:p>
        </w:tc>
        <w:tc>
          <w:tcPr>
            <w:tcW w:w="2394" w:type="dxa"/>
          </w:tcPr>
          <w:p w14:paraId="48732377"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2</w:t>
            </w:r>
          </w:p>
        </w:tc>
        <w:tc>
          <w:tcPr>
            <w:tcW w:w="2169" w:type="dxa"/>
          </w:tcPr>
          <w:p w14:paraId="04245F68"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3</w:t>
            </w:r>
          </w:p>
        </w:tc>
        <w:tc>
          <w:tcPr>
            <w:tcW w:w="1225" w:type="dxa"/>
          </w:tcPr>
          <w:p w14:paraId="026CBDBA"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4</w:t>
            </w:r>
          </w:p>
        </w:tc>
        <w:tc>
          <w:tcPr>
            <w:tcW w:w="1752" w:type="dxa"/>
          </w:tcPr>
          <w:p w14:paraId="20B72ABD"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5</w:t>
            </w:r>
          </w:p>
        </w:tc>
        <w:tc>
          <w:tcPr>
            <w:tcW w:w="1596" w:type="dxa"/>
            <w:gridSpan w:val="2"/>
          </w:tcPr>
          <w:p w14:paraId="2DEF67E9"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6</w:t>
            </w:r>
          </w:p>
        </w:tc>
        <w:tc>
          <w:tcPr>
            <w:tcW w:w="1560" w:type="dxa"/>
          </w:tcPr>
          <w:p w14:paraId="5472188E"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7</w:t>
            </w:r>
          </w:p>
        </w:tc>
        <w:tc>
          <w:tcPr>
            <w:tcW w:w="1275" w:type="dxa"/>
          </w:tcPr>
          <w:p w14:paraId="3824E14B"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8</w:t>
            </w:r>
          </w:p>
        </w:tc>
        <w:tc>
          <w:tcPr>
            <w:tcW w:w="1275" w:type="dxa"/>
          </w:tcPr>
          <w:p w14:paraId="79E3CEB0"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9</w:t>
            </w:r>
          </w:p>
        </w:tc>
        <w:tc>
          <w:tcPr>
            <w:tcW w:w="1282" w:type="dxa"/>
          </w:tcPr>
          <w:p w14:paraId="337D2AFA" w14:textId="77777777" w:rsidR="00C46D33" w:rsidRPr="00C46D33" w:rsidRDefault="00C46D33" w:rsidP="00C46D33">
            <w:pPr>
              <w:spacing w:after="0" w:line="240" w:lineRule="auto"/>
              <w:jc w:val="center"/>
              <w:rPr>
                <w:rFonts w:ascii="Times New Roman" w:hAnsi="Times New Roman"/>
                <w:b/>
                <w:sz w:val="18"/>
                <w:szCs w:val="18"/>
              </w:rPr>
            </w:pPr>
            <w:r w:rsidRPr="00C46D33">
              <w:rPr>
                <w:rFonts w:ascii="Times New Roman" w:hAnsi="Times New Roman"/>
                <w:b/>
                <w:sz w:val="18"/>
                <w:szCs w:val="18"/>
              </w:rPr>
              <w:t>10</w:t>
            </w:r>
          </w:p>
        </w:tc>
      </w:tr>
      <w:tr w:rsidR="00C46D33" w:rsidRPr="00C46D33" w14:paraId="6AB98FDF" w14:textId="77777777" w:rsidTr="0086619E">
        <w:tc>
          <w:tcPr>
            <w:tcW w:w="15025" w:type="dxa"/>
            <w:gridSpan w:val="11"/>
          </w:tcPr>
          <w:p w14:paraId="1E02C12D" w14:textId="77777777" w:rsidR="00C46D33" w:rsidRPr="00C46D33" w:rsidRDefault="00C46D33" w:rsidP="00C46D33">
            <w:pPr>
              <w:spacing w:after="0" w:line="240" w:lineRule="auto"/>
              <w:rPr>
                <w:rFonts w:ascii="Times New Roman" w:hAnsi="Times New Roman"/>
                <w:b/>
                <w:sz w:val="18"/>
                <w:szCs w:val="18"/>
              </w:rPr>
            </w:pPr>
            <w:r w:rsidRPr="00C46D33">
              <w:rPr>
                <w:rFonts w:ascii="Times New Roman" w:hAnsi="Times New Roman"/>
              </w:rPr>
              <w:t>1. Забезпечення реалізації прав ВПО на соціальний захист, пенсійне та медичне забезпечення</w:t>
            </w:r>
          </w:p>
        </w:tc>
      </w:tr>
      <w:tr w:rsidR="00C46D33" w:rsidRPr="00C46D33" w14:paraId="6C58FB3F" w14:textId="77777777" w:rsidTr="0086619E">
        <w:tc>
          <w:tcPr>
            <w:tcW w:w="497" w:type="dxa"/>
            <w:vMerge w:val="restart"/>
            <w:shd w:val="clear" w:color="auto" w:fill="auto"/>
          </w:tcPr>
          <w:p w14:paraId="6BD1448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1.1</w:t>
            </w:r>
          </w:p>
        </w:tc>
        <w:tc>
          <w:tcPr>
            <w:tcW w:w="2394" w:type="dxa"/>
            <w:vMerge w:val="restart"/>
            <w:shd w:val="clear" w:color="auto" w:fill="auto"/>
          </w:tcPr>
          <w:p w14:paraId="563E4203" w14:textId="77777777" w:rsidR="00C46D33" w:rsidRPr="00C46D33" w:rsidRDefault="00C46D33" w:rsidP="00C46D33">
            <w:pPr>
              <w:spacing w:after="0" w:line="240" w:lineRule="auto"/>
              <w:jc w:val="both"/>
              <w:rPr>
                <w:rFonts w:ascii="Times New Roman" w:hAnsi="Times New Roman"/>
                <w:color w:val="000000"/>
                <w:sz w:val="18"/>
                <w:szCs w:val="18"/>
              </w:rPr>
            </w:pPr>
            <w:r w:rsidRPr="00C46D33">
              <w:rPr>
                <w:rFonts w:ascii="Times New Roman" w:hAnsi="Times New Roman"/>
                <w:sz w:val="18"/>
                <w:szCs w:val="18"/>
                <w:shd w:val="clear" w:color="auto" w:fill="FFFFFF"/>
              </w:rPr>
              <w:t>Забезпечення інформаційної підтримки внутрішньо переміщених осіб (далі – ВПО).</w:t>
            </w:r>
          </w:p>
        </w:tc>
        <w:tc>
          <w:tcPr>
            <w:tcW w:w="2169" w:type="dxa"/>
            <w:shd w:val="clear" w:color="auto" w:fill="auto"/>
          </w:tcPr>
          <w:p w14:paraId="2D7740A3" w14:textId="77777777" w:rsidR="00C46D33" w:rsidRPr="00C46D33" w:rsidRDefault="00C46D33" w:rsidP="00C46D33">
            <w:pPr>
              <w:spacing w:after="0" w:line="240" w:lineRule="auto"/>
              <w:jc w:val="both"/>
              <w:rPr>
                <w:rFonts w:ascii="Times New Roman" w:hAnsi="Times New Roman"/>
                <w:sz w:val="18"/>
                <w:szCs w:val="18"/>
              </w:rPr>
            </w:pPr>
            <w:r w:rsidRPr="00C46D33">
              <w:rPr>
                <w:rFonts w:ascii="Times New Roman" w:hAnsi="Times New Roman"/>
                <w:sz w:val="18"/>
                <w:szCs w:val="18"/>
              </w:rPr>
              <w:t>1.1.1. Надання інформаційної підтримки ВПО з актуальних питань (евакуація, переїзд, тимчасове та постійне поселення, соціальне, медичне забезпечення, тощо).</w:t>
            </w:r>
          </w:p>
          <w:p w14:paraId="52F774FF" w14:textId="77777777" w:rsidR="00C46D33" w:rsidRPr="00C46D33" w:rsidRDefault="00C46D33" w:rsidP="00C46D33">
            <w:pPr>
              <w:spacing w:after="0" w:line="240" w:lineRule="auto"/>
              <w:jc w:val="both"/>
              <w:rPr>
                <w:rFonts w:ascii="Times New Roman" w:hAnsi="Times New Roman"/>
                <w:sz w:val="10"/>
                <w:szCs w:val="10"/>
              </w:rPr>
            </w:pPr>
          </w:p>
          <w:p w14:paraId="7A5034EC" w14:textId="77777777" w:rsidR="00C46D33" w:rsidRPr="00C46D33" w:rsidRDefault="00C46D33" w:rsidP="00C46D33">
            <w:pPr>
              <w:spacing w:after="0" w:line="240" w:lineRule="auto"/>
              <w:jc w:val="both"/>
              <w:rPr>
                <w:rFonts w:ascii="Times New Roman" w:hAnsi="Times New Roman"/>
                <w:sz w:val="2"/>
                <w:szCs w:val="2"/>
              </w:rPr>
            </w:pPr>
          </w:p>
        </w:tc>
        <w:tc>
          <w:tcPr>
            <w:tcW w:w="1225" w:type="dxa"/>
            <w:shd w:val="clear" w:color="auto" w:fill="auto"/>
          </w:tcPr>
          <w:p w14:paraId="720B3D37" w14:textId="77777777" w:rsidR="00C46D33" w:rsidRPr="00C46D33" w:rsidRDefault="00C46D33" w:rsidP="00C46D33">
            <w:pPr>
              <w:spacing w:after="0" w:line="240" w:lineRule="auto"/>
              <w:jc w:val="both"/>
              <w:rPr>
                <w:rFonts w:ascii="Times New Roman" w:hAnsi="Times New Roman"/>
                <w:sz w:val="18"/>
                <w:szCs w:val="18"/>
              </w:rPr>
            </w:pPr>
            <w:r w:rsidRPr="00C46D33">
              <w:rPr>
                <w:rFonts w:ascii="Times New Roman" w:hAnsi="Times New Roman"/>
                <w:sz w:val="18"/>
                <w:szCs w:val="18"/>
              </w:rPr>
              <w:t xml:space="preserve">2026-2028 </w:t>
            </w:r>
          </w:p>
        </w:tc>
        <w:tc>
          <w:tcPr>
            <w:tcW w:w="1752" w:type="dxa"/>
            <w:shd w:val="clear" w:color="auto" w:fill="auto"/>
          </w:tcPr>
          <w:p w14:paraId="34384E02" w14:textId="77777777" w:rsidR="00C46D33" w:rsidRPr="00C46D33" w:rsidRDefault="00C46D33" w:rsidP="00C46D33">
            <w:pPr>
              <w:autoSpaceDE w:val="0"/>
              <w:autoSpaceDN w:val="0"/>
              <w:adjustRightInd w:val="0"/>
              <w:spacing w:after="0" w:line="240" w:lineRule="auto"/>
              <w:jc w:val="both"/>
              <w:rPr>
                <w:rFonts w:ascii="Times New Roman" w:hAnsi="Times New Roman"/>
                <w:sz w:val="18"/>
                <w:szCs w:val="18"/>
              </w:rPr>
            </w:pPr>
            <w:r w:rsidRPr="00C46D33">
              <w:rPr>
                <w:rFonts w:ascii="Times New Roman" w:hAnsi="Times New Roman"/>
                <w:sz w:val="18"/>
                <w:szCs w:val="18"/>
              </w:rPr>
              <w:t>Управління соціального захисту населення райдержадміністрації</w:t>
            </w:r>
          </w:p>
        </w:tc>
        <w:tc>
          <w:tcPr>
            <w:tcW w:w="1596" w:type="dxa"/>
            <w:gridSpan w:val="2"/>
            <w:shd w:val="clear" w:color="auto" w:fill="auto"/>
          </w:tcPr>
          <w:p w14:paraId="6F157346"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Місцеві бюджети,  інші джерела, не заборонені законодавством</w:t>
            </w:r>
          </w:p>
        </w:tc>
        <w:tc>
          <w:tcPr>
            <w:tcW w:w="1560" w:type="dxa"/>
            <w:shd w:val="clear" w:color="auto" w:fill="auto"/>
          </w:tcPr>
          <w:p w14:paraId="24F42863" w14:textId="77777777" w:rsidR="00C46D33" w:rsidRPr="00C46D33" w:rsidRDefault="00C46D33" w:rsidP="00C46D33">
            <w:pPr>
              <w:autoSpaceDE w:val="0"/>
              <w:autoSpaceDN w:val="0"/>
              <w:adjustRightInd w:val="0"/>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w:t>
            </w:r>
            <w:r w:rsidRPr="00C46D33">
              <w:rPr>
                <w:rFonts w:ascii="Times New Roman" w:hAnsi="Times New Roman"/>
                <w:color w:val="000000"/>
                <w:sz w:val="18"/>
                <w:szCs w:val="18"/>
              </w:rPr>
              <w:t xml:space="preserve"> та можливості фінансування</w:t>
            </w:r>
          </w:p>
        </w:tc>
        <w:tc>
          <w:tcPr>
            <w:tcW w:w="1275" w:type="dxa"/>
            <w:shd w:val="clear" w:color="auto" w:fill="auto"/>
          </w:tcPr>
          <w:p w14:paraId="45BE1D6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shd w:val="clear" w:color="auto" w:fill="auto"/>
          </w:tcPr>
          <w:p w14:paraId="297BD90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shd w:val="clear" w:color="auto" w:fill="auto"/>
          </w:tcPr>
          <w:p w14:paraId="0F41DA1B"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492A14C4" w14:textId="77777777" w:rsidTr="0086619E">
        <w:tc>
          <w:tcPr>
            <w:tcW w:w="497" w:type="dxa"/>
            <w:vMerge/>
            <w:shd w:val="clear" w:color="auto" w:fill="auto"/>
          </w:tcPr>
          <w:p w14:paraId="2CAB9DFE" w14:textId="77777777" w:rsidR="00C46D33" w:rsidRPr="00C46D33" w:rsidRDefault="00C46D33" w:rsidP="00C46D33">
            <w:pPr>
              <w:spacing w:after="0" w:line="240" w:lineRule="auto"/>
              <w:jc w:val="center"/>
              <w:rPr>
                <w:rFonts w:ascii="Times New Roman" w:hAnsi="Times New Roman"/>
                <w:b/>
                <w:sz w:val="18"/>
                <w:szCs w:val="18"/>
              </w:rPr>
            </w:pPr>
          </w:p>
        </w:tc>
        <w:tc>
          <w:tcPr>
            <w:tcW w:w="2394" w:type="dxa"/>
            <w:vMerge/>
            <w:shd w:val="clear" w:color="auto" w:fill="auto"/>
          </w:tcPr>
          <w:p w14:paraId="4ED8E7B9" w14:textId="77777777" w:rsidR="00C46D33" w:rsidRPr="00C46D33" w:rsidRDefault="00C46D33" w:rsidP="00C46D33">
            <w:pPr>
              <w:spacing w:after="0" w:line="240" w:lineRule="auto"/>
              <w:rPr>
                <w:rFonts w:ascii="Times New Roman" w:hAnsi="Times New Roman"/>
                <w:sz w:val="18"/>
                <w:szCs w:val="18"/>
              </w:rPr>
            </w:pPr>
          </w:p>
        </w:tc>
        <w:tc>
          <w:tcPr>
            <w:tcW w:w="2169" w:type="dxa"/>
            <w:shd w:val="clear" w:color="auto" w:fill="auto"/>
          </w:tcPr>
          <w:p w14:paraId="723E84D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1.1.2. Забезпечення роботи телефонної „гарячої лінії“ для координації роботи відповідних органів і служб стосовно надання допомоги ВПО.</w:t>
            </w:r>
          </w:p>
          <w:p w14:paraId="637BF843" w14:textId="77777777" w:rsidR="00C46D33" w:rsidRPr="00C46D33" w:rsidRDefault="00C46D33" w:rsidP="00C46D33">
            <w:pPr>
              <w:spacing w:after="0" w:line="240" w:lineRule="auto"/>
              <w:rPr>
                <w:rFonts w:ascii="Times New Roman" w:hAnsi="Times New Roman"/>
                <w:sz w:val="10"/>
                <w:szCs w:val="10"/>
              </w:rPr>
            </w:pPr>
          </w:p>
          <w:p w14:paraId="25F0046C" w14:textId="77777777" w:rsidR="00C46D33" w:rsidRPr="00C46D33" w:rsidRDefault="00C46D33" w:rsidP="00C46D33">
            <w:pPr>
              <w:spacing w:after="0" w:line="240" w:lineRule="auto"/>
              <w:rPr>
                <w:rFonts w:ascii="Times New Roman" w:hAnsi="Times New Roman"/>
                <w:sz w:val="2"/>
                <w:szCs w:val="2"/>
              </w:rPr>
            </w:pPr>
          </w:p>
          <w:p w14:paraId="03E67429" w14:textId="77777777" w:rsidR="00C46D33" w:rsidRPr="00C46D33" w:rsidRDefault="00C46D33" w:rsidP="00C46D33">
            <w:pPr>
              <w:spacing w:after="0" w:line="240" w:lineRule="auto"/>
              <w:rPr>
                <w:rFonts w:ascii="Times New Roman" w:hAnsi="Times New Roman"/>
                <w:sz w:val="2"/>
                <w:szCs w:val="2"/>
              </w:rPr>
            </w:pPr>
          </w:p>
        </w:tc>
        <w:tc>
          <w:tcPr>
            <w:tcW w:w="1225" w:type="dxa"/>
            <w:shd w:val="clear" w:color="auto" w:fill="auto"/>
          </w:tcPr>
          <w:p w14:paraId="3B0302F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shd w:val="clear" w:color="auto" w:fill="auto"/>
          </w:tcPr>
          <w:p w14:paraId="7D958EC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Управління соціального захисту населення райдержадміністрації</w:t>
            </w:r>
          </w:p>
        </w:tc>
        <w:tc>
          <w:tcPr>
            <w:tcW w:w="1596" w:type="dxa"/>
            <w:gridSpan w:val="2"/>
            <w:shd w:val="clear" w:color="auto" w:fill="auto"/>
          </w:tcPr>
          <w:p w14:paraId="6D943CD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потребує фінансування</w:t>
            </w:r>
          </w:p>
        </w:tc>
        <w:tc>
          <w:tcPr>
            <w:tcW w:w="1560" w:type="dxa"/>
            <w:shd w:val="clear" w:color="auto" w:fill="auto"/>
          </w:tcPr>
          <w:p w14:paraId="6AEEF35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shd w:val="clear" w:color="auto" w:fill="auto"/>
          </w:tcPr>
          <w:p w14:paraId="6BFB79A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shd w:val="clear" w:color="auto" w:fill="auto"/>
          </w:tcPr>
          <w:p w14:paraId="2977A68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shd w:val="clear" w:color="auto" w:fill="auto"/>
          </w:tcPr>
          <w:p w14:paraId="6E3D852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5539B165" w14:textId="77777777" w:rsidTr="0086619E">
        <w:trPr>
          <w:trHeight w:val="1071"/>
        </w:trPr>
        <w:tc>
          <w:tcPr>
            <w:tcW w:w="497" w:type="dxa"/>
            <w:shd w:val="clear" w:color="auto" w:fill="auto"/>
          </w:tcPr>
          <w:p w14:paraId="6E6B76B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1.2</w:t>
            </w:r>
          </w:p>
        </w:tc>
        <w:tc>
          <w:tcPr>
            <w:tcW w:w="2394" w:type="dxa"/>
            <w:shd w:val="clear" w:color="auto" w:fill="auto"/>
          </w:tcPr>
          <w:p w14:paraId="2BB76B88" w14:textId="77777777" w:rsidR="00C46D33" w:rsidRPr="00C46D33" w:rsidRDefault="00C46D33" w:rsidP="00C46D33">
            <w:pPr>
              <w:spacing w:after="0" w:line="240" w:lineRule="auto"/>
              <w:jc w:val="both"/>
              <w:rPr>
                <w:rFonts w:ascii="Times New Roman" w:hAnsi="Times New Roman"/>
                <w:color w:val="000000"/>
                <w:sz w:val="18"/>
                <w:szCs w:val="18"/>
              </w:rPr>
            </w:pPr>
            <w:r w:rsidRPr="00C46D33">
              <w:rPr>
                <w:rFonts w:ascii="Times New Roman" w:hAnsi="Times New Roman"/>
                <w:color w:val="000000"/>
                <w:sz w:val="18"/>
                <w:szCs w:val="18"/>
              </w:rPr>
              <w:t>Забезпечення державних та місцевих гарантій соціального захисту</w:t>
            </w:r>
          </w:p>
        </w:tc>
        <w:tc>
          <w:tcPr>
            <w:tcW w:w="2169" w:type="dxa"/>
            <w:shd w:val="clear" w:color="auto" w:fill="auto"/>
          </w:tcPr>
          <w:p w14:paraId="36A51AD8" w14:textId="77777777" w:rsidR="00C46D33" w:rsidRPr="00C46D33" w:rsidRDefault="00C46D33" w:rsidP="00C46D33">
            <w:pPr>
              <w:spacing w:after="0" w:line="240" w:lineRule="auto"/>
              <w:jc w:val="both"/>
              <w:rPr>
                <w:rFonts w:ascii="Times New Roman" w:hAnsi="Times New Roman"/>
                <w:sz w:val="18"/>
                <w:szCs w:val="18"/>
                <w:highlight w:val="yellow"/>
              </w:rPr>
            </w:pPr>
            <w:r w:rsidRPr="00C46D33">
              <w:rPr>
                <w:rFonts w:ascii="Times New Roman" w:hAnsi="Times New Roman"/>
                <w:sz w:val="18"/>
                <w:szCs w:val="18"/>
              </w:rPr>
              <w:t>1.2.1. Формування на рівні територіальної громади баз даних ВПО з метою оцінки потреб.</w:t>
            </w:r>
          </w:p>
        </w:tc>
        <w:tc>
          <w:tcPr>
            <w:tcW w:w="1225" w:type="dxa"/>
            <w:shd w:val="clear" w:color="auto" w:fill="auto"/>
          </w:tcPr>
          <w:p w14:paraId="7703B385" w14:textId="77777777" w:rsidR="00C46D33" w:rsidRPr="00C46D33" w:rsidRDefault="00C46D33" w:rsidP="00C46D33">
            <w:pPr>
              <w:spacing w:after="0" w:line="240" w:lineRule="auto"/>
              <w:jc w:val="both"/>
              <w:rPr>
                <w:rFonts w:ascii="Times New Roman" w:hAnsi="Times New Roman"/>
                <w:sz w:val="18"/>
                <w:szCs w:val="18"/>
              </w:rPr>
            </w:pPr>
            <w:r w:rsidRPr="00C46D33">
              <w:rPr>
                <w:rFonts w:ascii="Times New Roman" w:hAnsi="Times New Roman"/>
                <w:sz w:val="18"/>
                <w:szCs w:val="18"/>
              </w:rPr>
              <w:t xml:space="preserve">2026-2028 </w:t>
            </w:r>
          </w:p>
        </w:tc>
        <w:tc>
          <w:tcPr>
            <w:tcW w:w="1752" w:type="dxa"/>
            <w:shd w:val="clear" w:color="auto" w:fill="auto"/>
          </w:tcPr>
          <w:p w14:paraId="640AFA76" w14:textId="77777777" w:rsidR="00C46D33" w:rsidRPr="00C46D33" w:rsidRDefault="00C46D33" w:rsidP="00C46D33">
            <w:pPr>
              <w:autoSpaceDE w:val="0"/>
              <w:autoSpaceDN w:val="0"/>
              <w:adjustRightInd w:val="0"/>
              <w:spacing w:after="0" w:line="240" w:lineRule="auto"/>
              <w:jc w:val="both"/>
              <w:rPr>
                <w:rFonts w:ascii="Times New Roman" w:hAnsi="Times New Roman"/>
                <w:sz w:val="18"/>
                <w:szCs w:val="18"/>
              </w:rPr>
            </w:pPr>
            <w:r w:rsidRPr="00C46D33">
              <w:rPr>
                <w:rFonts w:ascii="Times New Roman" w:hAnsi="Times New Roman"/>
                <w:sz w:val="18"/>
                <w:szCs w:val="18"/>
              </w:rPr>
              <w:t>Управління соціального захисту населення райдержадміністрації, органи місцевого самоврядування (за згодою)</w:t>
            </w:r>
          </w:p>
          <w:p w14:paraId="14377888" w14:textId="77777777" w:rsidR="00C46D33" w:rsidRPr="00C46D33" w:rsidRDefault="00C46D33" w:rsidP="00C46D33">
            <w:pPr>
              <w:autoSpaceDE w:val="0"/>
              <w:autoSpaceDN w:val="0"/>
              <w:adjustRightInd w:val="0"/>
              <w:spacing w:after="0" w:line="240" w:lineRule="auto"/>
              <w:jc w:val="both"/>
              <w:rPr>
                <w:rFonts w:ascii="Times New Roman" w:hAnsi="Times New Roman"/>
                <w:sz w:val="10"/>
                <w:szCs w:val="10"/>
                <w:highlight w:val="yellow"/>
              </w:rPr>
            </w:pPr>
          </w:p>
        </w:tc>
        <w:tc>
          <w:tcPr>
            <w:tcW w:w="1596" w:type="dxa"/>
            <w:gridSpan w:val="2"/>
            <w:shd w:val="clear" w:color="auto" w:fill="auto"/>
          </w:tcPr>
          <w:p w14:paraId="2F17AFF5" w14:textId="77777777" w:rsidR="00C46D33" w:rsidRPr="00C46D33" w:rsidRDefault="00C46D33" w:rsidP="00C46D33">
            <w:pPr>
              <w:jc w:val="center"/>
              <w:rPr>
                <w:lang w:val="ru-RU"/>
              </w:rPr>
            </w:pPr>
            <w:r w:rsidRPr="00C46D33">
              <w:rPr>
                <w:rFonts w:ascii="Times New Roman" w:hAnsi="Times New Roman"/>
                <w:sz w:val="18"/>
                <w:szCs w:val="18"/>
              </w:rPr>
              <w:t>Місцеві бюджети,  інші джерела, не заборонені законодавством</w:t>
            </w:r>
          </w:p>
        </w:tc>
        <w:tc>
          <w:tcPr>
            <w:tcW w:w="1560" w:type="dxa"/>
            <w:shd w:val="clear" w:color="auto" w:fill="auto"/>
          </w:tcPr>
          <w:p w14:paraId="3AC60679" w14:textId="77777777" w:rsidR="00C46D33" w:rsidRPr="00C46D33" w:rsidRDefault="00C46D33" w:rsidP="00C46D33">
            <w:pPr>
              <w:autoSpaceDE w:val="0"/>
              <w:autoSpaceDN w:val="0"/>
              <w:adjustRightInd w:val="0"/>
              <w:spacing w:after="0" w:line="240" w:lineRule="auto"/>
              <w:jc w:val="center"/>
              <w:rPr>
                <w:rFonts w:ascii="Times New Roman" w:hAnsi="Times New Roman"/>
                <w:sz w:val="10"/>
                <w:szCs w:val="10"/>
              </w:rPr>
            </w:pPr>
            <w:r w:rsidRPr="00C46D33">
              <w:rPr>
                <w:rFonts w:ascii="Times New Roman" w:hAnsi="Times New Roman"/>
                <w:sz w:val="18"/>
                <w:szCs w:val="18"/>
              </w:rPr>
              <w:t>Обсяги фінансування визначаються щорічно з урахуванням реальної потреби</w:t>
            </w:r>
            <w:r w:rsidRPr="00C46D33">
              <w:rPr>
                <w:rFonts w:ascii="Times New Roman" w:hAnsi="Times New Roman"/>
                <w:color w:val="000000"/>
                <w:sz w:val="18"/>
                <w:szCs w:val="18"/>
              </w:rPr>
              <w:t xml:space="preserve"> та можливості фінансування</w:t>
            </w:r>
          </w:p>
        </w:tc>
        <w:tc>
          <w:tcPr>
            <w:tcW w:w="1275" w:type="dxa"/>
            <w:shd w:val="clear" w:color="auto" w:fill="auto"/>
          </w:tcPr>
          <w:p w14:paraId="59F319D6"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shd w:val="clear" w:color="auto" w:fill="auto"/>
          </w:tcPr>
          <w:p w14:paraId="5E33045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shd w:val="clear" w:color="auto" w:fill="auto"/>
          </w:tcPr>
          <w:p w14:paraId="6639DF5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22A49716" w14:textId="77777777" w:rsidTr="0086619E">
        <w:tc>
          <w:tcPr>
            <w:tcW w:w="497" w:type="dxa"/>
            <w:vMerge w:val="restart"/>
          </w:tcPr>
          <w:p w14:paraId="215750A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1.3</w:t>
            </w:r>
          </w:p>
        </w:tc>
        <w:tc>
          <w:tcPr>
            <w:tcW w:w="2394" w:type="dxa"/>
            <w:vMerge w:val="restart"/>
          </w:tcPr>
          <w:p w14:paraId="2DBDCBCB" w14:textId="77777777" w:rsidR="00C46D33" w:rsidRPr="00C46D33" w:rsidRDefault="00C46D33" w:rsidP="00C46D33">
            <w:pPr>
              <w:spacing w:after="0" w:line="240" w:lineRule="auto"/>
              <w:jc w:val="both"/>
              <w:rPr>
                <w:rFonts w:ascii="Times New Roman" w:hAnsi="Times New Roman"/>
                <w:sz w:val="18"/>
                <w:szCs w:val="18"/>
              </w:rPr>
            </w:pPr>
            <w:r w:rsidRPr="00C46D33">
              <w:rPr>
                <w:rFonts w:ascii="Times New Roman" w:hAnsi="Times New Roman"/>
                <w:color w:val="000000"/>
                <w:sz w:val="18"/>
                <w:szCs w:val="18"/>
              </w:rPr>
              <w:t xml:space="preserve">Створення умов та надання підтримки приймаючим громадам для задоволення базових потреб ВПО </w:t>
            </w:r>
          </w:p>
        </w:tc>
        <w:tc>
          <w:tcPr>
            <w:tcW w:w="2169" w:type="dxa"/>
          </w:tcPr>
          <w:p w14:paraId="653FFC44" w14:textId="77777777" w:rsidR="00C46D33" w:rsidRPr="00C46D33" w:rsidRDefault="00C46D33" w:rsidP="00C46D33">
            <w:pPr>
              <w:spacing w:after="0" w:line="240" w:lineRule="auto"/>
              <w:jc w:val="both"/>
              <w:rPr>
                <w:rFonts w:ascii="Times New Roman" w:hAnsi="Times New Roman"/>
                <w:sz w:val="18"/>
                <w:szCs w:val="18"/>
              </w:rPr>
            </w:pPr>
            <w:r w:rsidRPr="00C46D33">
              <w:rPr>
                <w:rFonts w:ascii="Times New Roman" w:hAnsi="Times New Roman"/>
                <w:sz w:val="18"/>
                <w:szCs w:val="18"/>
              </w:rPr>
              <w:t xml:space="preserve">1.3.1. Комунальним установам, закладам та підприємствам здійснювати видатки на підтримку внутрішньо переміщених та/або евакуйованих осіб: </w:t>
            </w:r>
          </w:p>
          <w:p w14:paraId="62BDAE84" w14:textId="77777777" w:rsidR="00C46D33" w:rsidRPr="00C46D33" w:rsidRDefault="00C46D33" w:rsidP="00C46D33">
            <w:pPr>
              <w:spacing w:after="0" w:line="240" w:lineRule="auto"/>
              <w:jc w:val="both"/>
              <w:rPr>
                <w:rFonts w:ascii="Times New Roman" w:hAnsi="Times New Roman"/>
                <w:sz w:val="18"/>
                <w:szCs w:val="18"/>
              </w:rPr>
            </w:pPr>
            <w:r w:rsidRPr="00C46D33">
              <w:rPr>
                <w:rFonts w:ascii="Times New Roman" w:hAnsi="Times New Roman"/>
                <w:sz w:val="18"/>
                <w:szCs w:val="18"/>
              </w:rPr>
              <w:t xml:space="preserve">проведення поточного ремонту приміщень та </w:t>
            </w:r>
            <w:r w:rsidRPr="00C46D33">
              <w:rPr>
                <w:rFonts w:ascii="Times New Roman" w:hAnsi="Times New Roman"/>
                <w:sz w:val="18"/>
                <w:szCs w:val="18"/>
              </w:rPr>
              <w:lastRenderedPageBreak/>
              <w:t>придбання матеріалів для облаштування місць тимчасового перебування ВПО, забезпечення харчуванням, медикаментами, засобами гігієни, твердим та м’яким інвентарем, столовим посудом, меблями та проведення розрахунків за спожиті комунальні послуги та енергоносії.</w:t>
            </w:r>
          </w:p>
          <w:p w14:paraId="21DCFAC9" w14:textId="77777777" w:rsidR="00C46D33" w:rsidRPr="00C46D33" w:rsidRDefault="00C46D33" w:rsidP="00C46D33">
            <w:pPr>
              <w:spacing w:after="0" w:line="240" w:lineRule="auto"/>
              <w:jc w:val="both"/>
              <w:rPr>
                <w:rFonts w:ascii="Times New Roman" w:hAnsi="Times New Roman"/>
                <w:sz w:val="10"/>
                <w:szCs w:val="10"/>
              </w:rPr>
            </w:pPr>
          </w:p>
        </w:tc>
        <w:tc>
          <w:tcPr>
            <w:tcW w:w="1225" w:type="dxa"/>
          </w:tcPr>
          <w:p w14:paraId="358DBC06" w14:textId="77777777" w:rsidR="00C46D33" w:rsidRPr="00C46D33" w:rsidRDefault="00C46D33" w:rsidP="00C46D33">
            <w:pPr>
              <w:spacing w:after="0" w:line="240" w:lineRule="auto"/>
              <w:jc w:val="both"/>
              <w:rPr>
                <w:rFonts w:ascii="Times New Roman" w:hAnsi="Times New Roman"/>
                <w:b/>
                <w:sz w:val="18"/>
                <w:szCs w:val="18"/>
              </w:rPr>
            </w:pPr>
            <w:r w:rsidRPr="00C46D33">
              <w:rPr>
                <w:rFonts w:ascii="Times New Roman" w:hAnsi="Times New Roman"/>
                <w:sz w:val="18"/>
                <w:szCs w:val="18"/>
              </w:rPr>
              <w:lastRenderedPageBreak/>
              <w:t>2026-2028</w:t>
            </w:r>
          </w:p>
        </w:tc>
        <w:tc>
          <w:tcPr>
            <w:tcW w:w="1752" w:type="dxa"/>
          </w:tcPr>
          <w:p w14:paraId="19730534" w14:textId="77777777" w:rsidR="00C46D33" w:rsidRPr="00C46D33" w:rsidRDefault="00C46D33" w:rsidP="00C46D33">
            <w:pPr>
              <w:spacing w:after="0" w:line="240" w:lineRule="auto"/>
              <w:jc w:val="both"/>
              <w:rPr>
                <w:rFonts w:ascii="Times New Roman" w:hAnsi="Times New Roman"/>
                <w:b/>
                <w:sz w:val="18"/>
                <w:szCs w:val="18"/>
              </w:rPr>
            </w:pPr>
            <w:r w:rsidRPr="00C46D33">
              <w:rPr>
                <w:rFonts w:ascii="Times New Roman" w:hAnsi="Times New Roman"/>
                <w:sz w:val="18"/>
                <w:szCs w:val="18"/>
              </w:rPr>
              <w:t xml:space="preserve">Управління соціального захисту населення, структурні підрозділи райдержадміністрації: відділ освіти, охорони здоров’я, культури та спорту; </w:t>
            </w:r>
            <w:r w:rsidRPr="00C46D33">
              <w:rPr>
                <w:rFonts w:ascii="Times New Roman" w:hAnsi="Times New Roman"/>
                <w:sz w:val="18"/>
                <w:szCs w:val="18"/>
              </w:rPr>
              <w:lastRenderedPageBreak/>
              <w:t>служба у справах дітей райдержадміністрації, органи місцевого самоврядування (за згодою</w:t>
            </w:r>
            <w:r w:rsidRPr="00C46D33">
              <w:rPr>
                <w:rFonts w:ascii="Times New Roman" w:hAnsi="Times New Roman"/>
                <w:b/>
                <w:sz w:val="18"/>
                <w:szCs w:val="18"/>
              </w:rPr>
              <w:t>)</w:t>
            </w:r>
          </w:p>
        </w:tc>
        <w:tc>
          <w:tcPr>
            <w:tcW w:w="1596" w:type="dxa"/>
            <w:gridSpan w:val="2"/>
          </w:tcPr>
          <w:p w14:paraId="6C9B594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Місцеві бюджети,  інші джерела, не заборонені законодавством</w:t>
            </w:r>
          </w:p>
        </w:tc>
        <w:tc>
          <w:tcPr>
            <w:tcW w:w="1560" w:type="dxa"/>
          </w:tcPr>
          <w:p w14:paraId="1EBC09C0" w14:textId="77777777" w:rsidR="00C46D33" w:rsidRPr="00C46D33" w:rsidRDefault="00C46D33" w:rsidP="00C46D33">
            <w:pPr>
              <w:spacing w:after="0" w:line="240" w:lineRule="auto"/>
              <w:jc w:val="center"/>
              <w:rPr>
                <w:rFonts w:ascii="Times New Roman" w:hAnsi="Times New Roman"/>
                <w:color w:val="000000"/>
                <w:sz w:val="18"/>
                <w:szCs w:val="18"/>
              </w:rPr>
            </w:pPr>
            <w:r w:rsidRPr="00C46D33">
              <w:rPr>
                <w:rFonts w:ascii="Times New Roman" w:hAnsi="Times New Roman"/>
                <w:color w:val="000000"/>
                <w:sz w:val="18"/>
                <w:szCs w:val="18"/>
              </w:rPr>
              <w:t xml:space="preserve">4360,5 </w:t>
            </w:r>
          </w:p>
        </w:tc>
        <w:tc>
          <w:tcPr>
            <w:tcW w:w="1275" w:type="dxa"/>
          </w:tcPr>
          <w:p w14:paraId="2ECEDD66" w14:textId="77777777" w:rsidR="00C46D33" w:rsidRPr="00C46D33" w:rsidRDefault="00C46D33" w:rsidP="00C46D33">
            <w:pPr>
              <w:spacing w:after="0" w:line="240" w:lineRule="auto"/>
              <w:jc w:val="center"/>
              <w:rPr>
                <w:rFonts w:ascii="Times New Roman" w:hAnsi="Times New Roman"/>
                <w:color w:val="FF0000"/>
                <w:sz w:val="18"/>
                <w:szCs w:val="18"/>
              </w:rPr>
            </w:pPr>
            <w:r w:rsidRPr="00C46D33">
              <w:rPr>
                <w:rFonts w:ascii="Times New Roman" w:hAnsi="Times New Roman"/>
                <w:color w:val="000000"/>
                <w:sz w:val="18"/>
                <w:szCs w:val="18"/>
              </w:rPr>
              <w:t>1453,5</w:t>
            </w:r>
            <w:r w:rsidRPr="00C46D33">
              <w:rPr>
                <w:rFonts w:ascii="Times New Roman" w:hAnsi="Times New Roman"/>
                <w:color w:val="FF0000"/>
                <w:sz w:val="18"/>
                <w:szCs w:val="18"/>
              </w:rPr>
              <w:t xml:space="preserve"> </w:t>
            </w:r>
          </w:p>
        </w:tc>
        <w:tc>
          <w:tcPr>
            <w:tcW w:w="1275" w:type="dxa"/>
          </w:tcPr>
          <w:p w14:paraId="511052F1" w14:textId="77777777" w:rsidR="00C46D33" w:rsidRPr="00C46D33" w:rsidRDefault="00C46D33" w:rsidP="00C46D33">
            <w:pPr>
              <w:spacing w:after="0" w:line="240" w:lineRule="auto"/>
              <w:jc w:val="center"/>
              <w:rPr>
                <w:rFonts w:ascii="Times New Roman" w:hAnsi="Times New Roman"/>
                <w:color w:val="FF0000"/>
                <w:sz w:val="18"/>
                <w:szCs w:val="18"/>
              </w:rPr>
            </w:pPr>
            <w:r w:rsidRPr="00C46D33">
              <w:rPr>
                <w:rFonts w:ascii="Times New Roman" w:hAnsi="Times New Roman"/>
                <w:color w:val="000000"/>
                <w:sz w:val="18"/>
                <w:szCs w:val="18"/>
              </w:rPr>
              <w:t>1453,5</w:t>
            </w:r>
          </w:p>
        </w:tc>
        <w:tc>
          <w:tcPr>
            <w:tcW w:w="1282" w:type="dxa"/>
          </w:tcPr>
          <w:p w14:paraId="7A4ACCED" w14:textId="77777777" w:rsidR="00C46D33" w:rsidRPr="00C46D33" w:rsidRDefault="00C46D33" w:rsidP="00C46D33">
            <w:pPr>
              <w:spacing w:after="0" w:line="240" w:lineRule="auto"/>
              <w:jc w:val="center"/>
              <w:rPr>
                <w:rFonts w:ascii="Times New Roman" w:hAnsi="Times New Roman"/>
                <w:color w:val="000000"/>
                <w:sz w:val="18"/>
                <w:szCs w:val="18"/>
                <w:lang w:val="en-US"/>
              </w:rPr>
            </w:pPr>
            <w:r w:rsidRPr="00C46D33">
              <w:rPr>
                <w:rFonts w:ascii="Times New Roman" w:hAnsi="Times New Roman"/>
                <w:color w:val="000000"/>
                <w:sz w:val="18"/>
                <w:szCs w:val="18"/>
              </w:rPr>
              <w:t>1453,5</w:t>
            </w:r>
          </w:p>
        </w:tc>
      </w:tr>
      <w:tr w:rsidR="00C46D33" w:rsidRPr="00C46D33" w14:paraId="4308CF9F" w14:textId="77777777" w:rsidTr="0086619E">
        <w:tc>
          <w:tcPr>
            <w:tcW w:w="497" w:type="dxa"/>
            <w:vMerge/>
          </w:tcPr>
          <w:p w14:paraId="1F44EB8E"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320D61C8"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466CFC2A"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1.3.2. Забезпечення належних умов проживання в місцях компактного поселення (далі – МКП) для внутрішньо переміщених родин з дітьми.</w:t>
            </w:r>
          </w:p>
          <w:p w14:paraId="5E12AE2C" w14:textId="77777777" w:rsidR="00C46D33" w:rsidRPr="00C46D33" w:rsidRDefault="00C46D33" w:rsidP="00C46D33">
            <w:pPr>
              <w:spacing w:after="0" w:line="240" w:lineRule="auto"/>
              <w:rPr>
                <w:rFonts w:ascii="Times New Roman" w:hAnsi="Times New Roman"/>
                <w:sz w:val="10"/>
                <w:szCs w:val="10"/>
              </w:rPr>
            </w:pPr>
          </w:p>
          <w:p w14:paraId="0DB0C2CD" w14:textId="77777777" w:rsidR="00C46D33" w:rsidRPr="00C46D33" w:rsidRDefault="00C46D33" w:rsidP="00C46D33">
            <w:pPr>
              <w:spacing w:after="0" w:line="240" w:lineRule="auto"/>
              <w:rPr>
                <w:rFonts w:ascii="Times New Roman" w:hAnsi="Times New Roman"/>
                <w:sz w:val="2"/>
                <w:szCs w:val="2"/>
              </w:rPr>
            </w:pPr>
          </w:p>
        </w:tc>
        <w:tc>
          <w:tcPr>
            <w:tcW w:w="1225" w:type="dxa"/>
          </w:tcPr>
          <w:p w14:paraId="512DECC4"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69E1012E"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Управління соціального захисту населення райдержадміністрації</w:t>
            </w:r>
            <w:r w:rsidRPr="00C46D33">
              <w:rPr>
                <w:rFonts w:ascii="Times New Roman" w:hAnsi="Times New Roman"/>
                <w:sz w:val="18"/>
                <w:szCs w:val="18"/>
                <w:lang w:val="ru-RU"/>
              </w:rPr>
              <w:t xml:space="preserve">, </w:t>
            </w:r>
            <w:r w:rsidRPr="00C46D33">
              <w:rPr>
                <w:rFonts w:ascii="Times New Roman" w:hAnsi="Times New Roman"/>
                <w:sz w:val="18"/>
                <w:szCs w:val="18"/>
              </w:rPr>
              <w:t>органи місцевого самоврядування (за згодою</w:t>
            </w:r>
            <w:r w:rsidRPr="00C46D33">
              <w:rPr>
                <w:rFonts w:ascii="Times New Roman" w:hAnsi="Times New Roman"/>
                <w:b/>
                <w:sz w:val="18"/>
                <w:szCs w:val="18"/>
              </w:rPr>
              <w:t>)</w:t>
            </w:r>
          </w:p>
        </w:tc>
        <w:tc>
          <w:tcPr>
            <w:tcW w:w="1596" w:type="dxa"/>
            <w:gridSpan w:val="2"/>
          </w:tcPr>
          <w:p w14:paraId="77F723B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Місцеві бюджети,  інші джерела, не заборонені законодавством</w:t>
            </w:r>
          </w:p>
        </w:tc>
        <w:tc>
          <w:tcPr>
            <w:tcW w:w="1560" w:type="dxa"/>
          </w:tcPr>
          <w:p w14:paraId="5F2213C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395E5DB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743EF35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2E09A4E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57BD2FD3" w14:textId="77777777" w:rsidTr="0086619E">
        <w:tc>
          <w:tcPr>
            <w:tcW w:w="497" w:type="dxa"/>
            <w:vMerge/>
          </w:tcPr>
          <w:p w14:paraId="4411D117"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7A8F4062"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64A5F86B" w14:textId="77777777" w:rsidR="00C46D33" w:rsidRPr="00C46D33" w:rsidRDefault="00C46D33" w:rsidP="00C46D33">
            <w:pPr>
              <w:spacing w:after="0" w:line="240" w:lineRule="auto"/>
              <w:rPr>
                <w:rFonts w:ascii="Times New Roman" w:hAnsi="Times New Roman"/>
                <w:sz w:val="18"/>
                <w:szCs w:val="18"/>
                <w:lang w:eastAsia="uk-UA"/>
              </w:rPr>
            </w:pPr>
            <w:r w:rsidRPr="00C46D33">
              <w:rPr>
                <w:rFonts w:ascii="Times New Roman" w:hAnsi="Times New Roman"/>
                <w:sz w:val="18"/>
                <w:szCs w:val="18"/>
              </w:rPr>
              <w:t xml:space="preserve">1.3.4. Забезпечити тимчасове влаштування внутрішньо переміщених дітей, які перебувають </w:t>
            </w:r>
            <w:r w:rsidRPr="00C46D33">
              <w:rPr>
                <w:rFonts w:ascii="Times New Roman" w:hAnsi="Times New Roman"/>
                <w:sz w:val="18"/>
                <w:szCs w:val="18"/>
                <w:lang w:eastAsia="uk-UA"/>
              </w:rPr>
              <w:t>без супроводження батьків, інших законних представників, у сім’ї родичів, знайомих.</w:t>
            </w:r>
          </w:p>
          <w:p w14:paraId="4E3814C9" w14:textId="77777777" w:rsidR="00C46D33" w:rsidRPr="00C46D33" w:rsidRDefault="00C46D33" w:rsidP="00C46D33">
            <w:pPr>
              <w:spacing w:after="0" w:line="240" w:lineRule="auto"/>
              <w:rPr>
                <w:rFonts w:ascii="Times New Roman" w:hAnsi="Times New Roman"/>
                <w:sz w:val="18"/>
                <w:szCs w:val="18"/>
                <w:lang w:eastAsia="uk-UA"/>
              </w:rPr>
            </w:pPr>
          </w:p>
          <w:p w14:paraId="58823CC8" w14:textId="77777777" w:rsidR="00C46D33" w:rsidRPr="00C46D33" w:rsidRDefault="00C46D33" w:rsidP="00C46D33">
            <w:pPr>
              <w:spacing w:after="0" w:line="240" w:lineRule="auto"/>
              <w:rPr>
                <w:rFonts w:ascii="Times New Roman" w:hAnsi="Times New Roman"/>
                <w:sz w:val="10"/>
                <w:szCs w:val="10"/>
                <w:lang w:eastAsia="uk-UA"/>
              </w:rPr>
            </w:pPr>
          </w:p>
          <w:p w14:paraId="1762B5BA" w14:textId="77777777" w:rsidR="00C46D33" w:rsidRPr="00C46D33" w:rsidRDefault="00C46D33" w:rsidP="00C46D33">
            <w:pPr>
              <w:spacing w:after="0" w:line="240" w:lineRule="auto"/>
              <w:rPr>
                <w:rFonts w:ascii="Times New Roman" w:hAnsi="Times New Roman"/>
                <w:sz w:val="2"/>
                <w:szCs w:val="2"/>
              </w:rPr>
            </w:pPr>
          </w:p>
        </w:tc>
        <w:tc>
          <w:tcPr>
            <w:tcW w:w="1225" w:type="dxa"/>
          </w:tcPr>
          <w:p w14:paraId="40E257B8"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464BFBB2"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color w:val="000000"/>
                <w:sz w:val="18"/>
                <w:szCs w:val="18"/>
              </w:rPr>
              <w:t xml:space="preserve">Служба у справах дітей </w:t>
            </w:r>
            <w:r w:rsidRPr="00C46D33">
              <w:rPr>
                <w:rFonts w:ascii="Times New Roman" w:hAnsi="Times New Roman"/>
                <w:sz w:val="18"/>
                <w:szCs w:val="18"/>
              </w:rPr>
              <w:t>райдержадміністрації</w:t>
            </w:r>
            <w:r w:rsidRPr="00C46D33">
              <w:rPr>
                <w:rFonts w:ascii="Times New Roman" w:hAnsi="Times New Roman"/>
                <w:color w:val="000000"/>
                <w:sz w:val="18"/>
                <w:szCs w:val="18"/>
              </w:rPr>
              <w:t>, органи місцевого самоврядування (за згодою)</w:t>
            </w:r>
          </w:p>
        </w:tc>
        <w:tc>
          <w:tcPr>
            <w:tcW w:w="1596" w:type="dxa"/>
            <w:gridSpan w:val="2"/>
          </w:tcPr>
          <w:p w14:paraId="6C03AAF0"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Місцеві бюджети,  інші джерела, не заборонені законодавством</w:t>
            </w:r>
          </w:p>
        </w:tc>
        <w:tc>
          <w:tcPr>
            <w:tcW w:w="1560" w:type="dxa"/>
          </w:tcPr>
          <w:p w14:paraId="63C199C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1534F9A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2C5A426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1DB22EE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166DD9BD" w14:textId="77777777" w:rsidTr="0086619E">
        <w:tc>
          <w:tcPr>
            <w:tcW w:w="497" w:type="dxa"/>
            <w:vMerge w:val="restart"/>
          </w:tcPr>
          <w:p w14:paraId="0FE09370"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1.4</w:t>
            </w:r>
          </w:p>
        </w:tc>
        <w:tc>
          <w:tcPr>
            <w:tcW w:w="2394" w:type="dxa"/>
            <w:vMerge w:val="restart"/>
          </w:tcPr>
          <w:p w14:paraId="3584E4B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Надання медичних послуг</w:t>
            </w:r>
          </w:p>
        </w:tc>
        <w:tc>
          <w:tcPr>
            <w:tcW w:w="2169" w:type="dxa"/>
          </w:tcPr>
          <w:p w14:paraId="4647F137" w14:textId="77777777" w:rsidR="00C46D33" w:rsidRPr="00C46D33" w:rsidRDefault="00C46D33" w:rsidP="00C46D33">
            <w:pPr>
              <w:spacing w:after="0" w:line="240" w:lineRule="auto"/>
              <w:ind w:left="-26"/>
              <w:rPr>
                <w:rFonts w:ascii="Times New Roman" w:hAnsi="Times New Roman"/>
                <w:sz w:val="18"/>
                <w:szCs w:val="18"/>
              </w:rPr>
            </w:pPr>
            <w:r w:rsidRPr="00C46D33">
              <w:rPr>
                <w:rFonts w:ascii="Times New Roman" w:hAnsi="Times New Roman"/>
                <w:sz w:val="18"/>
                <w:szCs w:val="18"/>
              </w:rPr>
              <w:t>1.4.1. Відвідування сімейними лікарями МТП ВПО</w:t>
            </w:r>
          </w:p>
          <w:p w14:paraId="50FD9A8E" w14:textId="77777777" w:rsidR="00C46D33" w:rsidRPr="00C46D33" w:rsidRDefault="00C46D33" w:rsidP="00C46D33">
            <w:pPr>
              <w:spacing w:after="0" w:line="240" w:lineRule="auto"/>
              <w:ind w:left="360"/>
              <w:rPr>
                <w:rFonts w:ascii="Times New Roman" w:hAnsi="Times New Roman"/>
                <w:sz w:val="10"/>
                <w:szCs w:val="10"/>
              </w:rPr>
            </w:pPr>
          </w:p>
        </w:tc>
        <w:tc>
          <w:tcPr>
            <w:tcW w:w="1225" w:type="dxa"/>
          </w:tcPr>
          <w:p w14:paraId="2C1F0FAE"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3EA954BC" w14:textId="4CBD584E"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Відділ освіти, охорони здоро</w:t>
            </w:r>
            <w:r w:rsidR="00312E7E">
              <w:rPr>
                <w:rFonts w:ascii="Times New Roman" w:hAnsi="Times New Roman"/>
                <w:sz w:val="18"/>
                <w:szCs w:val="18"/>
              </w:rPr>
              <w:t>в</w:t>
            </w:r>
            <w:r w:rsidRPr="00C46D33">
              <w:rPr>
                <w:rFonts w:ascii="Times New Roman" w:hAnsi="Times New Roman"/>
                <w:sz w:val="18"/>
                <w:szCs w:val="18"/>
              </w:rPr>
              <w:t>’я, культури та спорту  райдержадміністрації,</w:t>
            </w:r>
          </w:p>
          <w:p w14:paraId="012497E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Центри первинної медико-санітарної допомоги</w:t>
            </w:r>
            <w:r w:rsidRPr="00C46D33">
              <w:rPr>
                <w:rFonts w:ascii="Times New Roman" w:hAnsi="Times New Roman"/>
                <w:sz w:val="18"/>
                <w:szCs w:val="18"/>
                <w:lang w:val="ru-RU"/>
              </w:rPr>
              <w:t xml:space="preserve"> </w:t>
            </w:r>
            <w:r w:rsidRPr="00C46D33">
              <w:rPr>
                <w:rFonts w:ascii="Times New Roman" w:hAnsi="Times New Roman"/>
                <w:sz w:val="18"/>
                <w:szCs w:val="18"/>
              </w:rPr>
              <w:t>(за згодою)</w:t>
            </w:r>
          </w:p>
          <w:p w14:paraId="73E51A96" w14:textId="77777777" w:rsidR="00C46D33" w:rsidRPr="00C46D33" w:rsidRDefault="00C46D33" w:rsidP="00C46D33">
            <w:pPr>
              <w:spacing w:after="0" w:line="240" w:lineRule="auto"/>
              <w:rPr>
                <w:rFonts w:ascii="Times New Roman" w:hAnsi="Times New Roman"/>
                <w:sz w:val="10"/>
                <w:szCs w:val="10"/>
              </w:rPr>
            </w:pPr>
          </w:p>
          <w:p w14:paraId="3739F53D" w14:textId="77777777" w:rsidR="00C46D33" w:rsidRPr="00C46D33" w:rsidRDefault="00C46D33" w:rsidP="00C46D33">
            <w:pPr>
              <w:spacing w:after="0" w:line="240" w:lineRule="auto"/>
              <w:rPr>
                <w:rFonts w:ascii="Times New Roman" w:hAnsi="Times New Roman"/>
                <w:sz w:val="2"/>
                <w:szCs w:val="2"/>
              </w:rPr>
            </w:pPr>
          </w:p>
        </w:tc>
        <w:tc>
          <w:tcPr>
            <w:tcW w:w="1596" w:type="dxa"/>
            <w:gridSpan w:val="2"/>
          </w:tcPr>
          <w:p w14:paraId="4581F735" w14:textId="77777777" w:rsidR="00C46D33" w:rsidRPr="00C46D33" w:rsidRDefault="00C46D33" w:rsidP="00C46D33">
            <w:pPr>
              <w:spacing w:after="0" w:line="240" w:lineRule="auto"/>
              <w:jc w:val="center"/>
              <w:rPr>
                <w:rFonts w:ascii="Times New Roman" w:hAnsi="Times New Roman"/>
                <w:sz w:val="18"/>
                <w:szCs w:val="18"/>
                <w:highlight w:val="yellow"/>
              </w:rPr>
            </w:pPr>
            <w:r w:rsidRPr="00C46D33">
              <w:rPr>
                <w:rFonts w:ascii="Times New Roman" w:hAnsi="Times New Roman"/>
                <w:sz w:val="18"/>
                <w:szCs w:val="18"/>
              </w:rPr>
              <w:t>Місцеві бюджети,  інші джерела, не заборонені законодавством</w:t>
            </w:r>
          </w:p>
        </w:tc>
        <w:tc>
          <w:tcPr>
            <w:tcW w:w="1560" w:type="dxa"/>
          </w:tcPr>
          <w:p w14:paraId="25F58220" w14:textId="77777777" w:rsidR="00C46D33" w:rsidRPr="00C46D33" w:rsidRDefault="00C46D33" w:rsidP="00C46D33">
            <w:pPr>
              <w:spacing w:after="0" w:line="240" w:lineRule="auto"/>
              <w:jc w:val="center"/>
              <w:rPr>
                <w:rFonts w:ascii="Times New Roman" w:hAnsi="Times New Roman"/>
                <w:sz w:val="18"/>
                <w:szCs w:val="18"/>
                <w:highlight w:val="yellow"/>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568DBF3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16EEA18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5BB6FF52"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7BAC19C9" w14:textId="77777777" w:rsidTr="0086619E">
        <w:tc>
          <w:tcPr>
            <w:tcW w:w="497" w:type="dxa"/>
            <w:vMerge/>
          </w:tcPr>
          <w:p w14:paraId="0F46DF2F"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2CECD868"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1536C874"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1.4.2. Забезпечення медичною допомогою ВПО.</w:t>
            </w:r>
          </w:p>
        </w:tc>
        <w:tc>
          <w:tcPr>
            <w:tcW w:w="1225" w:type="dxa"/>
          </w:tcPr>
          <w:p w14:paraId="71B4C63B"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3F25B933"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Відділ освіти, охорони здоров’я, культури та спорту  райдержадміністрації ї, заклади охорони здоров’я району (за згодою), Черкаська обласна організація Товариства Червоного Хреста України (за згодою)</w:t>
            </w:r>
          </w:p>
          <w:p w14:paraId="253EA56F" w14:textId="77777777" w:rsidR="00C46D33" w:rsidRPr="00C46D33" w:rsidRDefault="00C46D33" w:rsidP="00C46D33">
            <w:pPr>
              <w:spacing w:after="0" w:line="240" w:lineRule="auto"/>
              <w:rPr>
                <w:rFonts w:ascii="Times New Roman" w:hAnsi="Times New Roman"/>
                <w:sz w:val="10"/>
                <w:szCs w:val="10"/>
              </w:rPr>
            </w:pPr>
          </w:p>
          <w:p w14:paraId="6F5D46DF" w14:textId="77777777" w:rsidR="00C46D33" w:rsidRPr="00C46D33" w:rsidRDefault="00C46D33" w:rsidP="00C46D33">
            <w:pPr>
              <w:spacing w:after="0" w:line="240" w:lineRule="auto"/>
              <w:rPr>
                <w:rFonts w:ascii="Times New Roman" w:hAnsi="Times New Roman"/>
                <w:sz w:val="2"/>
                <w:szCs w:val="2"/>
              </w:rPr>
            </w:pPr>
          </w:p>
        </w:tc>
        <w:tc>
          <w:tcPr>
            <w:tcW w:w="1596" w:type="dxa"/>
            <w:gridSpan w:val="2"/>
          </w:tcPr>
          <w:p w14:paraId="6874D803" w14:textId="77777777" w:rsidR="00C46D33" w:rsidRPr="00C46D33" w:rsidRDefault="00C46D33" w:rsidP="00C46D33">
            <w:pPr>
              <w:spacing w:after="0" w:line="240" w:lineRule="auto"/>
              <w:jc w:val="center"/>
              <w:rPr>
                <w:rFonts w:ascii="Times New Roman" w:hAnsi="Times New Roman"/>
                <w:sz w:val="18"/>
                <w:szCs w:val="18"/>
                <w:highlight w:val="yellow"/>
              </w:rPr>
            </w:pPr>
            <w:r w:rsidRPr="00C46D33">
              <w:rPr>
                <w:rFonts w:ascii="Times New Roman" w:hAnsi="Times New Roman"/>
                <w:sz w:val="18"/>
                <w:szCs w:val="18"/>
              </w:rPr>
              <w:t>Місцеві бюджети,  інші джерела, не заборонені законодавством</w:t>
            </w:r>
          </w:p>
        </w:tc>
        <w:tc>
          <w:tcPr>
            <w:tcW w:w="1560" w:type="dxa"/>
          </w:tcPr>
          <w:p w14:paraId="658FE6CB" w14:textId="77777777" w:rsidR="00C46D33" w:rsidRPr="00C46D33" w:rsidRDefault="00C46D33" w:rsidP="00C46D33">
            <w:pPr>
              <w:spacing w:after="0" w:line="240" w:lineRule="auto"/>
              <w:jc w:val="center"/>
              <w:rPr>
                <w:rFonts w:ascii="Times New Roman" w:hAnsi="Times New Roman"/>
                <w:sz w:val="18"/>
                <w:szCs w:val="18"/>
                <w:highlight w:val="yellow"/>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5C95F5A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7FFED85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6EBD9FE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3930F946" w14:textId="77777777" w:rsidTr="0086619E">
        <w:tc>
          <w:tcPr>
            <w:tcW w:w="497" w:type="dxa"/>
            <w:vMerge/>
          </w:tcPr>
          <w:p w14:paraId="14662F21"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2F2AC940"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177761F0"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1.4.3. Виїзд медичних бригад у віддалені села та МТП району</w:t>
            </w:r>
          </w:p>
        </w:tc>
        <w:tc>
          <w:tcPr>
            <w:tcW w:w="1225" w:type="dxa"/>
          </w:tcPr>
          <w:p w14:paraId="59F4E4D1"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22FAFB59"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Черкаська обласна організація Товариства Червоного Хреста України (за згодою)</w:t>
            </w:r>
          </w:p>
        </w:tc>
        <w:tc>
          <w:tcPr>
            <w:tcW w:w="1596" w:type="dxa"/>
            <w:gridSpan w:val="2"/>
          </w:tcPr>
          <w:p w14:paraId="11893B82" w14:textId="4408E2A8" w:rsidR="00C46D33" w:rsidRPr="00C46D33" w:rsidRDefault="00C46D33" w:rsidP="00C46D33">
            <w:pPr>
              <w:spacing w:after="0" w:line="240" w:lineRule="auto"/>
              <w:jc w:val="center"/>
              <w:rPr>
                <w:rFonts w:ascii="Times New Roman" w:hAnsi="Times New Roman"/>
                <w:sz w:val="18"/>
                <w:szCs w:val="18"/>
              </w:rPr>
            </w:pPr>
            <w:r w:rsidRPr="008F4280">
              <w:rPr>
                <w:rFonts w:ascii="Times New Roman" w:hAnsi="Times New Roman"/>
                <w:sz w:val="18"/>
                <w:szCs w:val="18"/>
              </w:rPr>
              <w:t xml:space="preserve">Інші джерела, не заборонені законодавством </w:t>
            </w:r>
            <w:r w:rsidR="008F4280" w:rsidRPr="00C46D33">
              <w:rPr>
                <w:rFonts w:ascii="Times New Roman" w:hAnsi="Times New Roman"/>
                <w:sz w:val="18"/>
                <w:szCs w:val="18"/>
              </w:rPr>
              <w:t xml:space="preserve">(Черкаська обласна організація Товариства Червоного Хреста України при співфінансуванні </w:t>
            </w:r>
            <w:proofErr w:type="spellStart"/>
            <w:r w:rsidR="008F4280" w:rsidRPr="00C46D33">
              <w:rPr>
                <w:rFonts w:ascii="Times New Roman" w:hAnsi="Times New Roman"/>
                <w:sz w:val="18"/>
                <w:szCs w:val="18"/>
              </w:rPr>
              <w:t>Canadian</w:t>
            </w:r>
            <w:proofErr w:type="spellEnd"/>
            <w:r w:rsidR="008F4280" w:rsidRPr="00C46D33">
              <w:rPr>
                <w:rFonts w:ascii="Times New Roman" w:hAnsi="Times New Roman"/>
                <w:sz w:val="18"/>
                <w:szCs w:val="18"/>
              </w:rPr>
              <w:t xml:space="preserve"> </w:t>
            </w:r>
            <w:proofErr w:type="spellStart"/>
            <w:r w:rsidR="008F4280" w:rsidRPr="00C46D33">
              <w:rPr>
                <w:rFonts w:ascii="Times New Roman" w:hAnsi="Times New Roman"/>
                <w:sz w:val="18"/>
                <w:szCs w:val="18"/>
              </w:rPr>
              <w:t>Red</w:t>
            </w:r>
            <w:proofErr w:type="spellEnd"/>
            <w:r w:rsidR="008F4280" w:rsidRPr="00C46D33">
              <w:rPr>
                <w:rFonts w:ascii="Times New Roman" w:hAnsi="Times New Roman"/>
                <w:sz w:val="18"/>
                <w:szCs w:val="18"/>
              </w:rPr>
              <w:t xml:space="preserve"> </w:t>
            </w:r>
            <w:proofErr w:type="spellStart"/>
            <w:r w:rsidR="008F4280" w:rsidRPr="00C46D33">
              <w:rPr>
                <w:rFonts w:ascii="Times New Roman" w:hAnsi="Times New Roman"/>
                <w:sz w:val="18"/>
                <w:szCs w:val="18"/>
              </w:rPr>
              <w:t>Cross</w:t>
            </w:r>
            <w:proofErr w:type="spellEnd"/>
            <w:r w:rsidR="008F4280" w:rsidRPr="00C46D33">
              <w:rPr>
                <w:rFonts w:ascii="Times New Roman" w:hAnsi="Times New Roman"/>
                <w:sz w:val="18"/>
                <w:szCs w:val="18"/>
              </w:rPr>
              <w:t>)</w:t>
            </w:r>
          </w:p>
        </w:tc>
        <w:tc>
          <w:tcPr>
            <w:tcW w:w="1560" w:type="dxa"/>
          </w:tcPr>
          <w:p w14:paraId="58BCAA3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58DADE7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5F9556F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7F3541F9"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002F53CD" w14:textId="77777777" w:rsidTr="0086619E">
        <w:tc>
          <w:tcPr>
            <w:tcW w:w="497" w:type="dxa"/>
            <w:vMerge w:val="restart"/>
          </w:tcPr>
          <w:p w14:paraId="26D7CA2C"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1.5</w:t>
            </w:r>
          </w:p>
        </w:tc>
        <w:tc>
          <w:tcPr>
            <w:tcW w:w="2394" w:type="dxa"/>
            <w:vMerge w:val="restart"/>
          </w:tcPr>
          <w:p w14:paraId="3F73C85C"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Санітарно-епідеміологічне забезпечення</w:t>
            </w:r>
          </w:p>
        </w:tc>
        <w:tc>
          <w:tcPr>
            <w:tcW w:w="2169" w:type="dxa"/>
          </w:tcPr>
          <w:p w14:paraId="57DA4B1C"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1.5.1. Проведення комісійних моніторингових обстежень умов проживання ВПО.</w:t>
            </w:r>
          </w:p>
        </w:tc>
        <w:tc>
          <w:tcPr>
            <w:tcW w:w="1225" w:type="dxa"/>
          </w:tcPr>
          <w:p w14:paraId="6C805B45"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2026-2028 </w:t>
            </w:r>
          </w:p>
        </w:tc>
        <w:tc>
          <w:tcPr>
            <w:tcW w:w="1752" w:type="dxa"/>
          </w:tcPr>
          <w:p w14:paraId="133A47B3" w14:textId="77777777" w:rsidR="00C46D33" w:rsidRPr="00C46D33" w:rsidRDefault="00C46D33" w:rsidP="00C46D33">
            <w:pPr>
              <w:spacing w:after="0" w:line="240" w:lineRule="auto"/>
              <w:rPr>
                <w:rFonts w:ascii="Times New Roman" w:hAnsi="Times New Roman"/>
                <w:b/>
                <w:sz w:val="10"/>
                <w:szCs w:val="10"/>
              </w:rPr>
            </w:pPr>
            <w:r w:rsidRPr="00C46D33">
              <w:rPr>
                <w:rFonts w:ascii="Times New Roman" w:hAnsi="Times New Roman"/>
                <w:sz w:val="18"/>
                <w:szCs w:val="18"/>
              </w:rPr>
              <w:t xml:space="preserve">Відділ освіти, охорони здоров’я, культури та спорту  райдержадміністрації, ДУ „Черкаський ОЦКПХ МОЗ“ (за згодою), Головне управління </w:t>
            </w:r>
            <w:proofErr w:type="spellStart"/>
            <w:r w:rsidRPr="00C46D33">
              <w:rPr>
                <w:rFonts w:ascii="Times New Roman" w:hAnsi="Times New Roman"/>
                <w:sz w:val="18"/>
                <w:szCs w:val="18"/>
              </w:rPr>
              <w:t>Держпродспоживслужби</w:t>
            </w:r>
            <w:proofErr w:type="spellEnd"/>
            <w:r w:rsidRPr="00C46D33">
              <w:rPr>
                <w:rFonts w:ascii="Times New Roman" w:hAnsi="Times New Roman"/>
                <w:sz w:val="18"/>
                <w:szCs w:val="18"/>
              </w:rPr>
              <w:t xml:space="preserve"> в Черкаській області (за згодою), управління соціального захисту населення райдержадміністрації, органи місцевого </w:t>
            </w:r>
            <w:r w:rsidRPr="00C46D33">
              <w:rPr>
                <w:rFonts w:ascii="Times New Roman" w:hAnsi="Times New Roman"/>
                <w:sz w:val="18"/>
                <w:szCs w:val="18"/>
              </w:rPr>
              <w:lastRenderedPageBreak/>
              <w:t>самоврядування (за згодою)</w:t>
            </w:r>
          </w:p>
          <w:p w14:paraId="3DDD6B94" w14:textId="77777777" w:rsidR="00C46D33" w:rsidRPr="00C46D33" w:rsidRDefault="00C46D33" w:rsidP="00C46D33">
            <w:pPr>
              <w:spacing w:after="0" w:line="240" w:lineRule="auto"/>
              <w:rPr>
                <w:rFonts w:ascii="Times New Roman" w:hAnsi="Times New Roman"/>
                <w:sz w:val="2"/>
                <w:szCs w:val="2"/>
              </w:rPr>
            </w:pPr>
          </w:p>
        </w:tc>
        <w:tc>
          <w:tcPr>
            <w:tcW w:w="1596" w:type="dxa"/>
            <w:gridSpan w:val="2"/>
          </w:tcPr>
          <w:p w14:paraId="7274E68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Не потребує фінансування</w:t>
            </w:r>
          </w:p>
        </w:tc>
        <w:tc>
          <w:tcPr>
            <w:tcW w:w="1560" w:type="dxa"/>
          </w:tcPr>
          <w:p w14:paraId="09BCBA1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283CA1C2"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3916644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2B1282C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064CC2C7" w14:textId="77777777" w:rsidTr="0086619E">
        <w:tc>
          <w:tcPr>
            <w:tcW w:w="497" w:type="dxa"/>
            <w:vMerge/>
          </w:tcPr>
          <w:p w14:paraId="32AE9499"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6E87831A"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5FBD7CA5"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1.5.2. Організація та проведення імунізації дорослого та дитячого населення серед ВПО відповідно до Календаря щеплень.</w:t>
            </w:r>
          </w:p>
        </w:tc>
        <w:tc>
          <w:tcPr>
            <w:tcW w:w="1225" w:type="dxa"/>
          </w:tcPr>
          <w:p w14:paraId="0363BE0E"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2026-2028 </w:t>
            </w:r>
          </w:p>
        </w:tc>
        <w:tc>
          <w:tcPr>
            <w:tcW w:w="1752" w:type="dxa"/>
          </w:tcPr>
          <w:p w14:paraId="247ED915" w14:textId="77777777" w:rsidR="00C46D33" w:rsidRPr="00C46D33" w:rsidRDefault="00C46D33" w:rsidP="00C46D33">
            <w:pPr>
              <w:spacing w:after="0" w:line="240" w:lineRule="auto"/>
              <w:rPr>
                <w:rFonts w:ascii="Times New Roman" w:hAnsi="Times New Roman"/>
                <w:b/>
                <w:sz w:val="18"/>
                <w:szCs w:val="18"/>
              </w:rPr>
            </w:pPr>
            <w:r w:rsidRPr="00C46D33">
              <w:rPr>
                <w:rFonts w:ascii="Times New Roman" w:hAnsi="Times New Roman"/>
                <w:sz w:val="18"/>
                <w:szCs w:val="18"/>
              </w:rPr>
              <w:t>Відділ освіти, охорони здоров’я, культури та спорту  райдержадміністрації, ДУ „Черкаський ОЦКПХ МОЗ“(за згодою), органи місцевого самоврядування (за згодою)</w:t>
            </w:r>
          </w:p>
          <w:p w14:paraId="315AC4BC" w14:textId="77777777" w:rsidR="00C46D33" w:rsidRPr="00C46D33" w:rsidRDefault="00C46D33" w:rsidP="00C46D33">
            <w:pPr>
              <w:spacing w:after="0" w:line="240" w:lineRule="auto"/>
              <w:rPr>
                <w:rFonts w:ascii="Times New Roman" w:hAnsi="Times New Roman"/>
                <w:sz w:val="2"/>
                <w:szCs w:val="2"/>
              </w:rPr>
            </w:pPr>
          </w:p>
        </w:tc>
        <w:tc>
          <w:tcPr>
            <w:tcW w:w="1596" w:type="dxa"/>
            <w:gridSpan w:val="2"/>
          </w:tcPr>
          <w:p w14:paraId="023A2C6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потребує фінансування</w:t>
            </w:r>
          </w:p>
        </w:tc>
        <w:tc>
          <w:tcPr>
            <w:tcW w:w="1560" w:type="dxa"/>
          </w:tcPr>
          <w:p w14:paraId="0CC71A0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4D3F575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1207782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439A020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15DFBA69" w14:textId="77777777" w:rsidTr="0086619E">
        <w:tc>
          <w:tcPr>
            <w:tcW w:w="497" w:type="dxa"/>
            <w:vMerge/>
          </w:tcPr>
          <w:p w14:paraId="49D905EA"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25C4AFA3"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0592BA96"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1.5.3. Забезпечити облаштування, утримання МТП ВПО, належне постачання якісної та безпечної питної води, харчування, надання медичної допомоги відповідно до Мінімальних вимог щодо забезпечення санітарного та епідемічного благополуччя населення під час екстреного облаштування місць тимчасового перебування ВПО у зв’язку із збройною агресією російської федерації, затверджених наказом Міністерства охорони здоров’я від 31.08.2022 № 554.</w:t>
            </w:r>
          </w:p>
          <w:p w14:paraId="690CD313" w14:textId="77777777" w:rsidR="00C46D33" w:rsidRPr="00C46D33" w:rsidRDefault="00C46D33" w:rsidP="00C46D33">
            <w:pPr>
              <w:spacing w:after="0" w:line="240" w:lineRule="auto"/>
              <w:rPr>
                <w:rFonts w:ascii="Times New Roman" w:hAnsi="Times New Roman"/>
                <w:sz w:val="10"/>
                <w:szCs w:val="10"/>
              </w:rPr>
            </w:pPr>
          </w:p>
          <w:p w14:paraId="2C0A5DCA" w14:textId="77777777" w:rsidR="00C46D33" w:rsidRPr="00C46D33" w:rsidRDefault="00C46D33" w:rsidP="00C46D33">
            <w:pPr>
              <w:spacing w:after="0" w:line="240" w:lineRule="auto"/>
              <w:rPr>
                <w:rFonts w:ascii="Times New Roman" w:hAnsi="Times New Roman"/>
                <w:sz w:val="2"/>
                <w:szCs w:val="2"/>
              </w:rPr>
            </w:pPr>
          </w:p>
        </w:tc>
        <w:tc>
          <w:tcPr>
            <w:tcW w:w="1225" w:type="dxa"/>
          </w:tcPr>
          <w:p w14:paraId="24BCD8B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2023-2025 </w:t>
            </w:r>
          </w:p>
        </w:tc>
        <w:tc>
          <w:tcPr>
            <w:tcW w:w="1752" w:type="dxa"/>
          </w:tcPr>
          <w:p w14:paraId="7BD29F25"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Відділ освіти, охорони здоров’я, культури та спорту  райдержадміністрації, управління соціального захисту населення райдержадміністрації, органи місцевого самоврядування (за згодою)</w:t>
            </w:r>
          </w:p>
        </w:tc>
        <w:tc>
          <w:tcPr>
            <w:tcW w:w="1596" w:type="dxa"/>
            <w:gridSpan w:val="2"/>
          </w:tcPr>
          <w:p w14:paraId="5A305742"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Місцеві бюджети,</w:t>
            </w:r>
          </w:p>
          <w:p w14:paraId="0B9072E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інші джерела,</w:t>
            </w:r>
          </w:p>
          <w:p w14:paraId="3F946E9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заборонені законодавством</w:t>
            </w:r>
          </w:p>
        </w:tc>
        <w:tc>
          <w:tcPr>
            <w:tcW w:w="1560" w:type="dxa"/>
          </w:tcPr>
          <w:p w14:paraId="3C6387E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5162463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422DACB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6D489DE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111F7FEA" w14:textId="77777777" w:rsidTr="0086619E">
        <w:tc>
          <w:tcPr>
            <w:tcW w:w="497" w:type="dxa"/>
            <w:vMerge/>
          </w:tcPr>
          <w:p w14:paraId="42FF06DE"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4CB73961"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2C212A10" w14:textId="77777777" w:rsidR="00C46D33" w:rsidRPr="00C46D33" w:rsidRDefault="00C46D33" w:rsidP="00C46D33">
            <w:pPr>
              <w:spacing w:after="0" w:line="240" w:lineRule="auto"/>
              <w:rPr>
                <w:rFonts w:ascii="Times New Roman" w:eastAsia="Times New Roman" w:hAnsi="Times New Roman"/>
                <w:sz w:val="18"/>
                <w:szCs w:val="18"/>
                <w:shd w:val="clear" w:color="auto" w:fill="FFFFFF"/>
                <w:lang w:eastAsia="uk-UA"/>
              </w:rPr>
            </w:pPr>
            <w:r w:rsidRPr="00C46D33">
              <w:rPr>
                <w:rFonts w:ascii="Times New Roman" w:hAnsi="Times New Roman"/>
                <w:sz w:val="18"/>
                <w:szCs w:val="18"/>
                <w:lang w:eastAsia="uk-UA"/>
              </w:rPr>
              <w:t>1.5.4. </w:t>
            </w:r>
            <w:r w:rsidRPr="00C46D33">
              <w:rPr>
                <w:rFonts w:ascii="Times New Roman" w:eastAsia="Times New Roman" w:hAnsi="Times New Roman"/>
                <w:sz w:val="18"/>
                <w:szCs w:val="18"/>
                <w:shd w:val="clear" w:color="auto" w:fill="FFFFFF"/>
                <w:lang w:eastAsia="uk-UA"/>
              </w:rPr>
              <w:t xml:space="preserve">Забезпечити організацію проведення роз’яснювальної роботи з проживаючими щодо дотримання протиепідемічних вимог з профілактики інфекційних та неінфекційних </w:t>
            </w:r>
            <w:r w:rsidRPr="00C46D33">
              <w:rPr>
                <w:rFonts w:ascii="Times New Roman" w:eastAsia="Times New Roman" w:hAnsi="Times New Roman"/>
                <w:sz w:val="18"/>
                <w:szCs w:val="18"/>
                <w:shd w:val="clear" w:color="auto" w:fill="FFFFFF"/>
                <w:lang w:eastAsia="uk-UA"/>
              </w:rPr>
              <w:lastRenderedPageBreak/>
              <w:t>захворювань зокрема гострих кишкових інфекцій та харчових отруєнь тощо, надавати відповідні рекомендації, пропозиції із зазначених питань.</w:t>
            </w:r>
          </w:p>
          <w:p w14:paraId="0F5769E7" w14:textId="77777777" w:rsidR="00C46D33" w:rsidRPr="00C46D33" w:rsidRDefault="00C46D33" w:rsidP="00C46D33">
            <w:pPr>
              <w:spacing w:after="0" w:line="240" w:lineRule="auto"/>
              <w:rPr>
                <w:rFonts w:ascii="Times New Roman" w:hAnsi="Times New Roman"/>
                <w:sz w:val="2"/>
                <w:szCs w:val="2"/>
              </w:rPr>
            </w:pPr>
          </w:p>
        </w:tc>
        <w:tc>
          <w:tcPr>
            <w:tcW w:w="1225" w:type="dxa"/>
          </w:tcPr>
          <w:p w14:paraId="27867E5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lastRenderedPageBreak/>
              <w:t xml:space="preserve">2026-2028 </w:t>
            </w:r>
          </w:p>
        </w:tc>
        <w:tc>
          <w:tcPr>
            <w:tcW w:w="1752" w:type="dxa"/>
          </w:tcPr>
          <w:p w14:paraId="6DA984A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Відділ освіти, охорони здоров’я, культури та спорту  райдержадміністрації, ДУ „Черкаський ОЦКПХ МОЗ“(за згодою), Головне управління </w:t>
            </w:r>
            <w:proofErr w:type="spellStart"/>
            <w:r w:rsidRPr="00C46D33">
              <w:rPr>
                <w:rFonts w:ascii="Times New Roman" w:hAnsi="Times New Roman"/>
                <w:sz w:val="18"/>
                <w:szCs w:val="18"/>
              </w:rPr>
              <w:lastRenderedPageBreak/>
              <w:t>Держпродспоживслужби</w:t>
            </w:r>
            <w:proofErr w:type="spellEnd"/>
            <w:r w:rsidRPr="00C46D33">
              <w:rPr>
                <w:rFonts w:ascii="Times New Roman" w:hAnsi="Times New Roman"/>
                <w:sz w:val="18"/>
                <w:szCs w:val="18"/>
              </w:rPr>
              <w:t xml:space="preserve"> в Черкаській області (за згодою)</w:t>
            </w:r>
          </w:p>
        </w:tc>
        <w:tc>
          <w:tcPr>
            <w:tcW w:w="1596" w:type="dxa"/>
            <w:gridSpan w:val="2"/>
          </w:tcPr>
          <w:p w14:paraId="1B52EB96"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Не потребує фінансування</w:t>
            </w:r>
          </w:p>
        </w:tc>
        <w:tc>
          <w:tcPr>
            <w:tcW w:w="1560" w:type="dxa"/>
          </w:tcPr>
          <w:p w14:paraId="5724A92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3479A72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3A0DDA7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408388A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740B935F" w14:textId="77777777" w:rsidTr="0086619E">
        <w:tc>
          <w:tcPr>
            <w:tcW w:w="497" w:type="dxa"/>
          </w:tcPr>
          <w:p w14:paraId="007ADB6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1.6</w:t>
            </w:r>
          </w:p>
        </w:tc>
        <w:tc>
          <w:tcPr>
            <w:tcW w:w="2394" w:type="dxa"/>
          </w:tcPr>
          <w:p w14:paraId="0440868B" w14:textId="77777777" w:rsidR="00C46D33" w:rsidRPr="00C46D33" w:rsidRDefault="00C46D33" w:rsidP="00C46D33">
            <w:pPr>
              <w:spacing w:after="0" w:line="240" w:lineRule="auto"/>
              <w:jc w:val="both"/>
              <w:rPr>
                <w:rFonts w:ascii="Times New Roman" w:eastAsia="Times New Roman" w:hAnsi="Times New Roman"/>
                <w:sz w:val="18"/>
                <w:szCs w:val="18"/>
                <w:lang w:eastAsia="uk-UA"/>
              </w:rPr>
            </w:pPr>
            <w:r w:rsidRPr="00C46D33">
              <w:rPr>
                <w:rFonts w:ascii="Times New Roman" w:eastAsia="Times New Roman" w:hAnsi="Times New Roman"/>
                <w:color w:val="000000"/>
                <w:sz w:val="18"/>
                <w:szCs w:val="18"/>
                <w:shd w:val="clear" w:color="auto" w:fill="FFFFFF"/>
                <w:lang w:eastAsia="uk-UA"/>
              </w:rPr>
              <w:t xml:space="preserve">Надання соціальних послуг </w:t>
            </w:r>
            <w:r w:rsidRPr="00C46D33">
              <w:rPr>
                <w:rFonts w:ascii="Times New Roman" w:eastAsia="Times New Roman" w:hAnsi="Times New Roman"/>
                <w:color w:val="000000"/>
                <w:sz w:val="18"/>
                <w:szCs w:val="18"/>
                <w:lang w:eastAsia="uk-UA"/>
              </w:rPr>
              <w:t>ВПО</w:t>
            </w:r>
          </w:p>
          <w:p w14:paraId="3A7640D7" w14:textId="77777777" w:rsidR="00C46D33" w:rsidRPr="00C46D33" w:rsidRDefault="00C46D33" w:rsidP="00C46D33">
            <w:pPr>
              <w:spacing w:after="0" w:line="240" w:lineRule="auto"/>
              <w:jc w:val="both"/>
              <w:rPr>
                <w:rFonts w:ascii="Times New Roman" w:eastAsia="Times New Roman" w:hAnsi="Times New Roman"/>
                <w:sz w:val="18"/>
                <w:szCs w:val="18"/>
                <w:shd w:val="clear" w:color="auto" w:fill="FFFFFF"/>
                <w:lang w:eastAsia="uk-UA"/>
              </w:rPr>
            </w:pPr>
          </w:p>
        </w:tc>
        <w:tc>
          <w:tcPr>
            <w:tcW w:w="2169" w:type="dxa"/>
            <w:shd w:val="clear" w:color="auto" w:fill="FFFFFF"/>
          </w:tcPr>
          <w:p w14:paraId="65A23BDF" w14:textId="77777777" w:rsidR="00C46D33" w:rsidRPr="00C46D33" w:rsidRDefault="00C46D33" w:rsidP="00C46D33">
            <w:pPr>
              <w:spacing w:after="0" w:line="240" w:lineRule="auto"/>
              <w:rPr>
                <w:rFonts w:ascii="Times New Roman" w:eastAsia="Times New Roman" w:hAnsi="Times New Roman"/>
                <w:sz w:val="18"/>
                <w:szCs w:val="18"/>
                <w:shd w:val="clear" w:color="auto" w:fill="FFFFFF"/>
                <w:lang w:eastAsia="uk-UA"/>
              </w:rPr>
            </w:pPr>
            <w:r w:rsidRPr="00C46D33">
              <w:rPr>
                <w:rFonts w:ascii="Times New Roman" w:eastAsia="Times New Roman" w:hAnsi="Times New Roman"/>
                <w:color w:val="000000"/>
                <w:sz w:val="18"/>
                <w:szCs w:val="18"/>
                <w:shd w:val="clear" w:color="auto" w:fill="FFFFFF"/>
                <w:lang w:eastAsia="uk-UA"/>
              </w:rPr>
              <w:t>1.6.1. Виявлення з числа ВПО осіб, сімей, які перебувають у складних життєвих обставинах, надання їм соціальних послуг</w:t>
            </w:r>
            <w:r w:rsidRPr="00C46D33">
              <w:rPr>
                <w:rFonts w:ascii="Times New Roman" w:eastAsia="Times New Roman" w:hAnsi="Times New Roman"/>
                <w:sz w:val="18"/>
                <w:szCs w:val="18"/>
                <w:shd w:val="clear" w:color="auto" w:fill="FFFFFF"/>
                <w:lang w:eastAsia="uk-UA"/>
              </w:rPr>
              <w:t>.</w:t>
            </w:r>
          </w:p>
        </w:tc>
        <w:tc>
          <w:tcPr>
            <w:tcW w:w="1225" w:type="dxa"/>
            <w:shd w:val="clear" w:color="auto" w:fill="FFFFFF"/>
          </w:tcPr>
          <w:p w14:paraId="1BDFCAB5"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 – 2028</w:t>
            </w:r>
          </w:p>
        </w:tc>
        <w:tc>
          <w:tcPr>
            <w:tcW w:w="1752" w:type="dxa"/>
            <w:tcBorders>
              <w:bottom w:val="single" w:sz="4" w:space="0" w:color="auto"/>
            </w:tcBorders>
            <w:shd w:val="clear" w:color="auto" w:fill="FFFFFF"/>
          </w:tcPr>
          <w:p w14:paraId="73703C6C" w14:textId="77777777" w:rsidR="00C46D33" w:rsidRPr="00C46D33" w:rsidRDefault="00C46D33" w:rsidP="00C46D33">
            <w:pPr>
              <w:spacing w:after="0" w:line="240" w:lineRule="auto"/>
              <w:rPr>
                <w:rFonts w:ascii="Times New Roman" w:hAnsi="Times New Roman"/>
                <w:sz w:val="10"/>
                <w:szCs w:val="10"/>
                <w:shd w:val="clear" w:color="auto" w:fill="FFFFFF"/>
              </w:rPr>
            </w:pPr>
            <w:r w:rsidRPr="00C46D33">
              <w:rPr>
                <w:rFonts w:ascii="Times New Roman" w:hAnsi="Times New Roman"/>
                <w:sz w:val="18"/>
                <w:szCs w:val="18"/>
                <w:shd w:val="clear" w:color="auto" w:fill="FFFFFF"/>
              </w:rPr>
              <w:t xml:space="preserve">Управління соціального захисту населення </w:t>
            </w:r>
            <w:r w:rsidRPr="00C46D33">
              <w:rPr>
                <w:rFonts w:ascii="Times New Roman" w:hAnsi="Times New Roman"/>
                <w:sz w:val="18"/>
                <w:szCs w:val="18"/>
              </w:rPr>
              <w:t>райдержадміністрації</w:t>
            </w:r>
            <w:r w:rsidRPr="00C46D33">
              <w:rPr>
                <w:rFonts w:ascii="Times New Roman" w:hAnsi="Times New Roman"/>
                <w:sz w:val="18"/>
                <w:szCs w:val="18"/>
                <w:shd w:val="clear" w:color="auto" w:fill="FFFFFF"/>
              </w:rPr>
              <w:t>, органи</w:t>
            </w:r>
            <w:r w:rsidRPr="00C46D33">
              <w:rPr>
                <w:rFonts w:ascii="Times New Roman" w:hAnsi="Times New Roman"/>
                <w:sz w:val="18"/>
                <w:szCs w:val="18"/>
              </w:rPr>
              <w:t xml:space="preserve"> місцевого самоврядування (за згодою), Черкаська обласна організація Товариства Червоного Хреста України(за згодою) </w:t>
            </w:r>
          </w:p>
        </w:tc>
        <w:tc>
          <w:tcPr>
            <w:tcW w:w="1596" w:type="dxa"/>
            <w:gridSpan w:val="2"/>
            <w:shd w:val="clear" w:color="auto" w:fill="FFFFFF"/>
          </w:tcPr>
          <w:p w14:paraId="33CADDB1" w14:textId="77777777" w:rsidR="00C46D33" w:rsidRPr="00C46D33" w:rsidRDefault="00C46D33" w:rsidP="00C46D33">
            <w:pPr>
              <w:spacing w:after="0" w:line="240" w:lineRule="auto"/>
              <w:jc w:val="center"/>
              <w:rPr>
                <w:rFonts w:ascii="Times New Roman" w:hAnsi="Times New Roman"/>
                <w:sz w:val="18"/>
                <w:szCs w:val="18"/>
                <w:shd w:val="clear" w:color="auto" w:fill="FFFFFF"/>
              </w:rPr>
            </w:pPr>
            <w:r w:rsidRPr="00C46D33">
              <w:rPr>
                <w:rFonts w:ascii="Times New Roman" w:hAnsi="Times New Roman"/>
                <w:sz w:val="18"/>
                <w:szCs w:val="18"/>
                <w:shd w:val="clear" w:color="auto" w:fill="FFFFFF"/>
              </w:rPr>
              <w:t>Місцеві бюджети,</w:t>
            </w:r>
          </w:p>
          <w:p w14:paraId="08A79CDB" w14:textId="77777777" w:rsidR="00C46D33" w:rsidRPr="00C46D33" w:rsidRDefault="00C46D33" w:rsidP="00C46D33">
            <w:pPr>
              <w:spacing w:after="0" w:line="240" w:lineRule="auto"/>
              <w:jc w:val="center"/>
              <w:rPr>
                <w:rFonts w:ascii="Times New Roman" w:hAnsi="Times New Roman"/>
                <w:sz w:val="18"/>
                <w:szCs w:val="18"/>
                <w:shd w:val="clear" w:color="auto" w:fill="FFFFFF"/>
              </w:rPr>
            </w:pPr>
            <w:r w:rsidRPr="00C46D33">
              <w:rPr>
                <w:rFonts w:ascii="Times New Roman" w:hAnsi="Times New Roman"/>
                <w:sz w:val="18"/>
                <w:szCs w:val="18"/>
                <w:shd w:val="clear" w:color="auto" w:fill="FFFFFF"/>
              </w:rPr>
              <w:t>інші джерела,</w:t>
            </w:r>
          </w:p>
          <w:p w14:paraId="213930F6"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shd w:val="clear" w:color="auto" w:fill="FFFFFF"/>
              </w:rPr>
              <w:t>не заборонені законодавством</w:t>
            </w:r>
          </w:p>
        </w:tc>
        <w:tc>
          <w:tcPr>
            <w:tcW w:w="1560" w:type="dxa"/>
            <w:shd w:val="clear" w:color="auto" w:fill="FFFFFF"/>
          </w:tcPr>
          <w:p w14:paraId="2A18181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shd w:val="clear" w:color="auto" w:fill="FFFFFF"/>
          </w:tcPr>
          <w:p w14:paraId="7960480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shd w:val="clear" w:color="auto" w:fill="FFFFFF"/>
          </w:tcPr>
          <w:p w14:paraId="7DB8E892"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shd w:val="clear" w:color="auto" w:fill="FFFFFF"/>
          </w:tcPr>
          <w:p w14:paraId="39BF1EC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0F057AD4" w14:textId="77777777" w:rsidTr="0086619E">
        <w:trPr>
          <w:trHeight w:val="3363"/>
        </w:trPr>
        <w:tc>
          <w:tcPr>
            <w:tcW w:w="497" w:type="dxa"/>
            <w:vMerge w:val="restart"/>
          </w:tcPr>
          <w:p w14:paraId="7B21ABBA"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1.7</w:t>
            </w:r>
          </w:p>
        </w:tc>
        <w:tc>
          <w:tcPr>
            <w:tcW w:w="2394" w:type="dxa"/>
            <w:vMerge w:val="restart"/>
          </w:tcPr>
          <w:p w14:paraId="55C6077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shd w:val="clear" w:color="auto" w:fill="FFFFFF"/>
              </w:rPr>
              <w:t>Забезпечення умов для отримання психологічної допомоги і реабілітації ВПО, зокрема дітей</w:t>
            </w:r>
          </w:p>
        </w:tc>
        <w:tc>
          <w:tcPr>
            <w:tcW w:w="2169" w:type="dxa"/>
          </w:tcPr>
          <w:p w14:paraId="291934AD" w14:textId="77777777" w:rsidR="00C46D33" w:rsidRPr="00C46D33" w:rsidRDefault="00C46D33" w:rsidP="00C46D33">
            <w:pPr>
              <w:autoSpaceDE w:val="0"/>
              <w:autoSpaceDN w:val="0"/>
              <w:adjustRightInd w:val="0"/>
              <w:spacing w:after="0" w:line="240" w:lineRule="auto"/>
              <w:rPr>
                <w:rFonts w:ascii="Times New Roman" w:hAnsi="Times New Roman"/>
                <w:sz w:val="18"/>
                <w:szCs w:val="18"/>
              </w:rPr>
            </w:pPr>
            <w:r w:rsidRPr="00C46D33">
              <w:rPr>
                <w:rFonts w:ascii="Times New Roman" w:hAnsi="Times New Roman"/>
                <w:sz w:val="18"/>
                <w:szCs w:val="18"/>
              </w:rPr>
              <w:t xml:space="preserve">1.7.1.Надання психологічної допомоги ВПО, зокрема дітям, проведення  реабілітаційних заходів за участі представників неурядових організацій. </w:t>
            </w:r>
          </w:p>
          <w:p w14:paraId="47069F86" w14:textId="77777777" w:rsidR="00C46D33" w:rsidRPr="00C46D33" w:rsidRDefault="00C46D33" w:rsidP="00C46D33">
            <w:pPr>
              <w:autoSpaceDE w:val="0"/>
              <w:autoSpaceDN w:val="0"/>
              <w:adjustRightInd w:val="0"/>
              <w:spacing w:after="0" w:line="240" w:lineRule="auto"/>
              <w:rPr>
                <w:rFonts w:ascii="Times New Roman" w:hAnsi="Times New Roman"/>
                <w:sz w:val="10"/>
                <w:szCs w:val="10"/>
              </w:rPr>
            </w:pPr>
          </w:p>
          <w:p w14:paraId="6422A6E1" w14:textId="77777777" w:rsidR="00C46D33" w:rsidRPr="00C46D33" w:rsidRDefault="00C46D33" w:rsidP="00C46D33">
            <w:pPr>
              <w:autoSpaceDE w:val="0"/>
              <w:autoSpaceDN w:val="0"/>
              <w:adjustRightInd w:val="0"/>
              <w:spacing w:after="0" w:line="240" w:lineRule="auto"/>
              <w:rPr>
                <w:rFonts w:ascii="Times New Roman" w:hAnsi="Times New Roman"/>
                <w:sz w:val="2"/>
                <w:szCs w:val="2"/>
              </w:rPr>
            </w:pPr>
          </w:p>
        </w:tc>
        <w:tc>
          <w:tcPr>
            <w:tcW w:w="1225" w:type="dxa"/>
            <w:tcBorders>
              <w:right w:val="single" w:sz="4" w:space="0" w:color="auto"/>
            </w:tcBorders>
          </w:tcPr>
          <w:p w14:paraId="2068DF5B"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Borders>
              <w:top w:val="single" w:sz="4" w:space="0" w:color="auto"/>
              <w:left w:val="single" w:sz="4" w:space="0" w:color="auto"/>
              <w:bottom w:val="single" w:sz="4" w:space="0" w:color="auto"/>
              <w:right w:val="single" w:sz="4" w:space="0" w:color="auto"/>
            </w:tcBorders>
          </w:tcPr>
          <w:p w14:paraId="724D62D3" w14:textId="77777777" w:rsidR="00C46D33" w:rsidRPr="00C46D33" w:rsidRDefault="00C46D33" w:rsidP="00C46D33">
            <w:pPr>
              <w:spacing w:after="0" w:line="240" w:lineRule="auto"/>
              <w:rPr>
                <w:rFonts w:ascii="Times New Roman" w:hAnsi="Times New Roman"/>
                <w:sz w:val="10"/>
                <w:szCs w:val="10"/>
              </w:rPr>
            </w:pPr>
            <w:r w:rsidRPr="00C46D33">
              <w:rPr>
                <w:rFonts w:ascii="Times New Roman" w:hAnsi="Times New Roman"/>
                <w:sz w:val="18"/>
                <w:szCs w:val="18"/>
              </w:rPr>
              <w:t>Відділ освіти, охорони здоров’я, культури та спорту  райдержадміністрації, органи місцевого самоврядування (за згодою</w:t>
            </w:r>
            <w:r w:rsidRPr="00C46D33">
              <w:rPr>
                <w:rFonts w:ascii="Times New Roman" w:hAnsi="Times New Roman"/>
                <w:b/>
                <w:sz w:val="18"/>
                <w:szCs w:val="18"/>
              </w:rPr>
              <w:t xml:space="preserve">), </w:t>
            </w:r>
            <w:r w:rsidRPr="00C46D33">
              <w:rPr>
                <w:rFonts w:ascii="Times New Roman" w:hAnsi="Times New Roman"/>
                <w:sz w:val="18"/>
                <w:szCs w:val="18"/>
              </w:rPr>
              <w:t>Черкаська обласна організація Товариства Червоного Хреста України (за згодою)</w:t>
            </w:r>
          </w:p>
        </w:tc>
        <w:tc>
          <w:tcPr>
            <w:tcW w:w="1596" w:type="dxa"/>
            <w:gridSpan w:val="2"/>
            <w:tcBorders>
              <w:left w:val="single" w:sz="4" w:space="0" w:color="auto"/>
            </w:tcBorders>
          </w:tcPr>
          <w:p w14:paraId="1DD51E68" w14:textId="77777777" w:rsidR="00C46D33" w:rsidRPr="00C46D33" w:rsidRDefault="00C46D33" w:rsidP="00C46D33">
            <w:pPr>
              <w:spacing w:after="0" w:line="240" w:lineRule="auto"/>
              <w:jc w:val="center"/>
              <w:rPr>
                <w:rFonts w:ascii="Times New Roman" w:hAnsi="Times New Roman"/>
                <w:sz w:val="18"/>
                <w:szCs w:val="18"/>
                <w:shd w:val="clear" w:color="auto" w:fill="FFFFFF"/>
              </w:rPr>
            </w:pPr>
            <w:r w:rsidRPr="00C46D33">
              <w:rPr>
                <w:rFonts w:ascii="Times New Roman" w:hAnsi="Times New Roman"/>
                <w:sz w:val="18"/>
                <w:szCs w:val="18"/>
                <w:shd w:val="clear" w:color="auto" w:fill="FFFFFF"/>
              </w:rPr>
              <w:t>Місцеві бюджети,</w:t>
            </w:r>
          </w:p>
          <w:p w14:paraId="13FC4909" w14:textId="77777777" w:rsidR="00C46D33" w:rsidRPr="00C46D33" w:rsidRDefault="00C46D33" w:rsidP="00C46D33">
            <w:pPr>
              <w:spacing w:after="0" w:line="240" w:lineRule="auto"/>
              <w:jc w:val="center"/>
              <w:rPr>
                <w:rFonts w:ascii="Times New Roman" w:hAnsi="Times New Roman"/>
                <w:sz w:val="18"/>
                <w:szCs w:val="18"/>
                <w:shd w:val="clear" w:color="auto" w:fill="FFFFFF"/>
              </w:rPr>
            </w:pPr>
            <w:r w:rsidRPr="00C46D33">
              <w:rPr>
                <w:rFonts w:ascii="Times New Roman" w:hAnsi="Times New Roman"/>
                <w:sz w:val="18"/>
                <w:szCs w:val="18"/>
                <w:shd w:val="clear" w:color="auto" w:fill="FFFFFF"/>
              </w:rPr>
              <w:t>інші джерела,</w:t>
            </w:r>
          </w:p>
          <w:p w14:paraId="508A9C29"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shd w:val="clear" w:color="auto" w:fill="FFFFFF"/>
              </w:rPr>
              <w:t>не заборонені законодавством</w:t>
            </w:r>
          </w:p>
        </w:tc>
        <w:tc>
          <w:tcPr>
            <w:tcW w:w="1560" w:type="dxa"/>
          </w:tcPr>
          <w:p w14:paraId="7095AC1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38F77DA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099BD88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3ACE14E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763EF9C8" w14:textId="77777777" w:rsidTr="0086619E">
        <w:trPr>
          <w:trHeight w:val="1103"/>
        </w:trPr>
        <w:tc>
          <w:tcPr>
            <w:tcW w:w="497" w:type="dxa"/>
            <w:vMerge/>
          </w:tcPr>
          <w:p w14:paraId="6045C95E" w14:textId="77777777" w:rsidR="00C46D33" w:rsidRPr="00C46D33" w:rsidRDefault="00C46D33" w:rsidP="00C46D33">
            <w:pPr>
              <w:spacing w:after="0" w:line="240" w:lineRule="auto"/>
              <w:jc w:val="center"/>
              <w:rPr>
                <w:rFonts w:ascii="Times New Roman" w:hAnsi="Times New Roman"/>
                <w:sz w:val="18"/>
                <w:szCs w:val="18"/>
              </w:rPr>
            </w:pPr>
          </w:p>
        </w:tc>
        <w:tc>
          <w:tcPr>
            <w:tcW w:w="2394" w:type="dxa"/>
            <w:vMerge/>
          </w:tcPr>
          <w:p w14:paraId="704AF762"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07015B73"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1.7.2. Проведення тренінгів, консультацій з психологічної підтримки та адаптації ВПО для учасників освітнього процесу.</w:t>
            </w:r>
          </w:p>
        </w:tc>
        <w:tc>
          <w:tcPr>
            <w:tcW w:w="1225" w:type="dxa"/>
          </w:tcPr>
          <w:p w14:paraId="5A1DED2B"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Borders>
              <w:top w:val="single" w:sz="4" w:space="0" w:color="auto"/>
            </w:tcBorders>
          </w:tcPr>
          <w:p w14:paraId="492072C5" w14:textId="77777777" w:rsidR="00C46D33" w:rsidRPr="00C46D33" w:rsidRDefault="00C46D33" w:rsidP="00C46D33">
            <w:pPr>
              <w:spacing w:after="0" w:line="240" w:lineRule="auto"/>
              <w:rPr>
                <w:rFonts w:ascii="Times New Roman" w:hAnsi="Times New Roman"/>
                <w:b/>
                <w:sz w:val="18"/>
                <w:szCs w:val="18"/>
                <w:lang w:val="ru-RU"/>
              </w:rPr>
            </w:pPr>
            <w:r w:rsidRPr="00C46D33">
              <w:rPr>
                <w:rFonts w:ascii="Times New Roman" w:hAnsi="Times New Roman"/>
                <w:sz w:val="18"/>
                <w:szCs w:val="18"/>
              </w:rPr>
              <w:t>Відділ освіти, охорони здоров’я, культури та спорту  райдержадміністрації, органи місцевого самоврядування (за згодою</w:t>
            </w:r>
            <w:r w:rsidRPr="00C46D33">
              <w:rPr>
                <w:rFonts w:ascii="Times New Roman" w:hAnsi="Times New Roman"/>
                <w:b/>
                <w:sz w:val="18"/>
                <w:szCs w:val="18"/>
              </w:rPr>
              <w:t>)</w:t>
            </w:r>
          </w:p>
          <w:p w14:paraId="7CDFDBD6" w14:textId="77777777" w:rsidR="00C46D33" w:rsidRPr="00C46D33" w:rsidRDefault="00C46D33" w:rsidP="00C46D33">
            <w:pPr>
              <w:spacing w:after="0" w:line="240" w:lineRule="auto"/>
              <w:rPr>
                <w:rFonts w:ascii="Times New Roman" w:hAnsi="Times New Roman"/>
                <w:b/>
                <w:sz w:val="10"/>
                <w:szCs w:val="10"/>
                <w:lang w:val="ru-RU"/>
              </w:rPr>
            </w:pPr>
          </w:p>
          <w:p w14:paraId="33018CA4" w14:textId="77777777" w:rsidR="00C46D33" w:rsidRPr="00C46D33" w:rsidRDefault="00C46D33" w:rsidP="00C46D33">
            <w:pPr>
              <w:spacing w:after="0" w:line="240" w:lineRule="auto"/>
              <w:rPr>
                <w:rFonts w:ascii="Times New Roman" w:hAnsi="Times New Roman"/>
                <w:sz w:val="2"/>
                <w:szCs w:val="2"/>
              </w:rPr>
            </w:pPr>
          </w:p>
        </w:tc>
        <w:tc>
          <w:tcPr>
            <w:tcW w:w="1596" w:type="dxa"/>
            <w:gridSpan w:val="2"/>
          </w:tcPr>
          <w:p w14:paraId="5D7D38A2"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Місцеві бюджети,</w:t>
            </w:r>
          </w:p>
          <w:p w14:paraId="27F27C84"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інші джерела,</w:t>
            </w:r>
          </w:p>
          <w:p w14:paraId="1C9F896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заборонені законодавством</w:t>
            </w:r>
          </w:p>
          <w:p w14:paraId="2F661546" w14:textId="77777777" w:rsidR="00C46D33" w:rsidRPr="00C46D33" w:rsidRDefault="00C46D33" w:rsidP="00C46D33">
            <w:pPr>
              <w:spacing w:after="0" w:line="240" w:lineRule="auto"/>
              <w:jc w:val="center"/>
              <w:rPr>
                <w:rFonts w:ascii="Times New Roman" w:hAnsi="Times New Roman"/>
                <w:sz w:val="10"/>
                <w:szCs w:val="10"/>
              </w:rPr>
            </w:pPr>
          </w:p>
        </w:tc>
        <w:tc>
          <w:tcPr>
            <w:tcW w:w="1560" w:type="dxa"/>
          </w:tcPr>
          <w:p w14:paraId="7A4AD96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2482F606" w14:textId="77777777" w:rsidR="00C46D33" w:rsidRPr="00C46D33" w:rsidRDefault="00C46D33" w:rsidP="00C46D33">
            <w:pPr>
              <w:jc w:val="center"/>
              <w:rPr>
                <w:lang w:val="ru-RU"/>
              </w:rPr>
            </w:pPr>
            <w:r w:rsidRPr="00C46D33">
              <w:rPr>
                <w:lang w:val="ru-RU"/>
              </w:rPr>
              <w:t>–</w:t>
            </w:r>
          </w:p>
        </w:tc>
        <w:tc>
          <w:tcPr>
            <w:tcW w:w="1275" w:type="dxa"/>
          </w:tcPr>
          <w:p w14:paraId="4F25013F" w14:textId="77777777" w:rsidR="00C46D33" w:rsidRPr="00C46D33" w:rsidRDefault="00C46D33" w:rsidP="00C46D33">
            <w:pPr>
              <w:jc w:val="center"/>
              <w:rPr>
                <w:lang w:val="ru-RU"/>
              </w:rPr>
            </w:pPr>
            <w:r w:rsidRPr="00C46D33">
              <w:rPr>
                <w:lang w:val="ru-RU"/>
              </w:rPr>
              <w:t>–</w:t>
            </w:r>
          </w:p>
        </w:tc>
        <w:tc>
          <w:tcPr>
            <w:tcW w:w="1282" w:type="dxa"/>
          </w:tcPr>
          <w:p w14:paraId="59ADA926" w14:textId="77777777" w:rsidR="00C46D33" w:rsidRPr="00C46D33" w:rsidRDefault="00C46D33" w:rsidP="00C46D33">
            <w:pPr>
              <w:jc w:val="center"/>
              <w:rPr>
                <w:lang w:val="ru-RU"/>
              </w:rPr>
            </w:pPr>
            <w:r w:rsidRPr="00C46D33">
              <w:rPr>
                <w:lang w:val="ru-RU"/>
              </w:rPr>
              <w:t>–</w:t>
            </w:r>
          </w:p>
        </w:tc>
      </w:tr>
      <w:tr w:rsidR="00C46D33" w:rsidRPr="00C46D33" w14:paraId="6C5C6D19" w14:textId="77777777" w:rsidTr="0086619E">
        <w:tc>
          <w:tcPr>
            <w:tcW w:w="497" w:type="dxa"/>
            <w:vMerge w:val="restart"/>
          </w:tcPr>
          <w:p w14:paraId="69016BD5"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lastRenderedPageBreak/>
              <w:t>1.8</w:t>
            </w:r>
          </w:p>
        </w:tc>
        <w:tc>
          <w:tcPr>
            <w:tcW w:w="2394" w:type="dxa"/>
            <w:vMerge w:val="restart"/>
          </w:tcPr>
          <w:p w14:paraId="7692C615"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Забезпечення гуманітарною допомогою</w:t>
            </w:r>
          </w:p>
        </w:tc>
        <w:tc>
          <w:tcPr>
            <w:tcW w:w="2169" w:type="dxa"/>
          </w:tcPr>
          <w:p w14:paraId="77C60F8F"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1.8.1. Моніторинг потреб територіальних громад у гуманітарній допомозі</w:t>
            </w:r>
          </w:p>
        </w:tc>
        <w:tc>
          <w:tcPr>
            <w:tcW w:w="1225" w:type="dxa"/>
          </w:tcPr>
          <w:p w14:paraId="044FCB93"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04418C2A" w14:textId="77777777" w:rsidR="00C46D33" w:rsidRPr="00C46D33" w:rsidRDefault="00C46D33" w:rsidP="00C46D33">
            <w:pPr>
              <w:spacing w:after="0" w:line="240" w:lineRule="auto"/>
              <w:rPr>
                <w:rFonts w:ascii="Times New Roman" w:hAnsi="Times New Roman"/>
                <w:b/>
                <w:sz w:val="18"/>
                <w:szCs w:val="18"/>
              </w:rPr>
            </w:pPr>
            <w:r w:rsidRPr="00C46D33">
              <w:rPr>
                <w:rFonts w:ascii="Times New Roman" w:hAnsi="Times New Roman"/>
                <w:sz w:val="18"/>
                <w:szCs w:val="18"/>
                <w:shd w:val="clear" w:color="auto" w:fill="FFFFFF"/>
              </w:rPr>
              <w:t xml:space="preserve">Управління соціального захисту населення </w:t>
            </w:r>
            <w:proofErr w:type="spellStart"/>
            <w:r w:rsidRPr="00C46D33">
              <w:rPr>
                <w:rFonts w:ascii="Times New Roman" w:hAnsi="Times New Roman"/>
                <w:sz w:val="18"/>
                <w:szCs w:val="18"/>
              </w:rPr>
              <w:t>райдержадміністраціїї</w:t>
            </w:r>
            <w:proofErr w:type="spellEnd"/>
            <w:r w:rsidRPr="00C46D33">
              <w:rPr>
                <w:rFonts w:ascii="Times New Roman" w:hAnsi="Times New Roman"/>
                <w:sz w:val="18"/>
                <w:szCs w:val="18"/>
                <w:shd w:val="clear" w:color="auto" w:fill="FFFFFF"/>
              </w:rPr>
              <w:t xml:space="preserve">, </w:t>
            </w:r>
            <w:r w:rsidRPr="00C46D33">
              <w:rPr>
                <w:rFonts w:ascii="Times New Roman" w:hAnsi="Times New Roman"/>
                <w:sz w:val="18"/>
                <w:szCs w:val="18"/>
              </w:rPr>
              <w:t>Черкаська обласна організація Товариства Червоного Хреста України (за згодою</w:t>
            </w:r>
            <w:r w:rsidRPr="00C46D33">
              <w:rPr>
                <w:rFonts w:ascii="Times New Roman" w:hAnsi="Times New Roman"/>
                <w:b/>
                <w:sz w:val="18"/>
                <w:szCs w:val="18"/>
              </w:rPr>
              <w:t>)</w:t>
            </w:r>
          </w:p>
          <w:p w14:paraId="61AADEDA" w14:textId="77777777" w:rsidR="00C46D33" w:rsidRPr="00C46D33" w:rsidRDefault="00C46D33" w:rsidP="00C46D33">
            <w:pPr>
              <w:spacing w:after="0" w:line="240" w:lineRule="auto"/>
              <w:rPr>
                <w:rFonts w:ascii="Times New Roman" w:hAnsi="Times New Roman"/>
                <w:sz w:val="10"/>
                <w:szCs w:val="10"/>
              </w:rPr>
            </w:pPr>
          </w:p>
        </w:tc>
        <w:tc>
          <w:tcPr>
            <w:tcW w:w="1596" w:type="dxa"/>
            <w:gridSpan w:val="2"/>
          </w:tcPr>
          <w:p w14:paraId="733448DA"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Не потребує фінансування</w:t>
            </w:r>
          </w:p>
        </w:tc>
        <w:tc>
          <w:tcPr>
            <w:tcW w:w="1560" w:type="dxa"/>
          </w:tcPr>
          <w:p w14:paraId="37DBD67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07BF9C6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5CE0CB7A"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36EAE4E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02B6A11F" w14:textId="77777777" w:rsidTr="0086619E">
        <w:tc>
          <w:tcPr>
            <w:tcW w:w="497" w:type="dxa"/>
            <w:vMerge/>
          </w:tcPr>
          <w:p w14:paraId="30D2499A"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0E5E539E"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53BA907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1.8.2. Видача гуманітарної допомоги територіальним громадам відповідно до потреб</w:t>
            </w:r>
          </w:p>
        </w:tc>
        <w:tc>
          <w:tcPr>
            <w:tcW w:w="1225" w:type="dxa"/>
          </w:tcPr>
          <w:p w14:paraId="3745FF2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135B2D2E" w14:textId="77777777" w:rsidR="00C46D33" w:rsidRPr="00C46D33" w:rsidRDefault="00C46D33" w:rsidP="00C46D33">
            <w:pPr>
              <w:spacing w:after="0" w:line="240" w:lineRule="auto"/>
              <w:rPr>
                <w:rFonts w:ascii="Times New Roman" w:eastAsia="Times New Roman" w:hAnsi="Times New Roman"/>
                <w:sz w:val="18"/>
                <w:szCs w:val="18"/>
              </w:rPr>
            </w:pPr>
            <w:r w:rsidRPr="00C46D33">
              <w:rPr>
                <w:rFonts w:ascii="Times New Roman" w:hAnsi="Times New Roman"/>
                <w:sz w:val="18"/>
                <w:szCs w:val="18"/>
                <w:shd w:val="clear" w:color="auto" w:fill="FFFFFF"/>
              </w:rPr>
              <w:t xml:space="preserve">Відділ освіти, охорони здоров’я, культури та спорту  райдержадміністрації, органи місцевого самоврядування (за згодою), </w:t>
            </w:r>
            <w:r w:rsidRPr="00C46D33">
              <w:rPr>
                <w:rFonts w:ascii="Times New Roman" w:hAnsi="Times New Roman"/>
                <w:sz w:val="18"/>
                <w:szCs w:val="18"/>
              </w:rPr>
              <w:t xml:space="preserve">Черкаська обласна організація Товариства Червоного Хреста України </w:t>
            </w:r>
            <w:r w:rsidRPr="00C46D33">
              <w:rPr>
                <w:rFonts w:ascii="Times New Roman" w:eastAsia="Times New Roman" w:hAnsi="Times New Roman"/>
                <w:sz w:val="18"/>
                <w:szCs w:val="18"/>
              </w:rPr>
              <w:t>(за згодою)</w:t>
            </w:r>
          </w:p>
          <w:p w14:paraId="2BE0EA4B" w14:textId="77777777" w:rsidR="00C46D33" w:rsidRPr="00C46D33" w:rsidRDefault="00C46D33" w:rsidP="00C46D33">
            <w:pPr>
              <w:spacing w:after="0" w:line="240" w:lineRule="auto"/>
              <w:rPr>
                <w:rFonts w:ascii="Times New Roman" w:hAnsi="Times New Roman"/>
                <w:sz w:val="10"/>
                <w:szCs w:val="10"/>
              </w:rPr>
            </w:pPr>
          </w:p>
        </w:tc>
        <w:tc>
          <w:tcPr>
            <w:tcW w:w="1596" w:type="dxa"/>
            <w:gridSpan w:val="2"/>
          </w:tcPr>
          <w:p w14:paraId="6E891C01"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Інші джерела,</w:t>
            </w:r>
          </w:p>
          <w:p w14:paraId="1D044D9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заборонені законодавством</w:t>
            </w:r>
          </w:p>
          <w:p w14:paraId="49229EF5"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p>
        </w:tc>
        <w:tc>
          <w:tcPr>
            <w:tcW w:w="1560" w:type="dxa"/>
          </w:tcPr>
          <w:p w14:paraId="503900C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35E0DCF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0E88D7E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32D078CA"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19F277E3" w14:textId="77777777" w:rsidTr="0086619E">
        <w:tc>
          <w:tcPr>
            <w:tcW w:w="15025" w:type="dxa"/>
            <w:gridSpan w:val="11"/>
          </w:tcPr>
          <w:p w14:paraId="334FDD88" w14:textId="77777777" w:rsidR="00C46D33" w:rsidRPr="00C46D33" w:rsidRDefault="00C46D33" w:rsidP="00C46D33">
            <w:pPr>
              <w:spacing w:after="0" w:line="240" w:lineRule="auto"/>
              <w:rPr>
                <w:rFonts w:ascii="Times New Roman" w:hAnsi="Times New Roman"/>
                <w:b/>
              </w:rPr>
            </w:pPr>
            <w:r w:rsidRPr="00C46D33">
              <w:rPr>
                <w:rFonts w:ascii="Times New Roman" w:hAnsi="Times New Roman"/>
                <w:b/>
              </w:rPr>
              <w:t xml:space="preserve">2. Сприяння в </w:t>
            </w:r>
            <w:proofErr w:type="spellStart"/>
            <w:r w:rsidRPr="00C46D33">
              <w:rPr>
                <w:rFonts w:ascii="Times New Roman" w:hAnsi="Times New Roman"/>
                <w:b/>
              </w:rPr>
              <w:t>релокації</w:t>
            </w:r>
            <w:proofErr w:type="spellEnd"/>
            <w:r w:rsidRPr="00C46D33">
              <w:rPr>
                <w:rFonts w:ascii="Times New Roman" w:hAnsi="Times New Roman"/>
                <w:b/>
              </w:rPr>
              <w:t xml:space="preserve"> підприємств та бізнесу, працевлаштуванні ВПО</w:t>
            </w:r>
          </w:p>
        </w:tc>
      </w:tr>
      <w:tr w:rsidR="00C46D33" w:rsidRPr="00C46D33" w14:paraId="3E1A039B" w14:textId="77777777" w:rsidTr="0086619E">
        <w:tc>
          <w:tcPr>
            <w:tcW w:w="497" w:type="dxa"/>
            <w:vMerge w:val="restart"/>
          </w:tcPr>
          <w:p w14:paraId="05EE02E7" w14:textId="77777777" w:rsidR="00C46D33" w:rsidRPr="00C46D33" w:rsidRDefault="00C46D33" w:rsidP="00C46D33">
            <w:pPr>
              <w:spacing w:after="0" w:line="240" w:lineRule="auto"/>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2.1</w:t>
            </w:r>
          </w:p>
        </w:tc>
        <w:tc>
          <w:tcPr>
            <w:tcW w:w="2394" w:type="dxa"/>
            <w:vMerge w:val="restart"/>
          </w:tcPr>
          <w:p w14:paraId="16F21DAE" w14:textId="77777777" w:rsidR="00C46D33" w:rsidRPr="00C46D33" w:rsidRDefault="00C46D33" w:rsidP="00C46D33">
            <w:pPr>
              <w:spacing w:after="0" w:line="240" w:lineRule="auto"/>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 xml:space="preserve">Здійснення заходів щодо підвищення зайнятості, в </w:t>
            </w:r>
            <w:proofErr w:type="spellStart"/>
            <w:r w:rsidRPr="00C46D33">
              <w:rPr>
                <w:rFonts w:ascii="Times New Roman" w:eastAsia="Times New Roman" w:hAnsi="Times New Roman"/>
                <w:sz w:val="18"/>
                <w:szCs w:val="18"/>
                <w:lang w:eastAsia="uk-UA"/>
              </w:rPr>
              <w:t>т.ч</w:t>
            </w:r>
            <w:proofErr w:type="spellEnd"/>
            <w:r w:rsidRPr="00C46D33">
              <w:rPr>
                <w:rFonts w:ascii="Times New Roman" w:eastAsia="Times New Roman" w:hAnsi="Times New Roman"/>
                <w:sz w:val="18"/>
                <w:szCs w:val="18"/>
                <w:lang w:eastAsia="uk-UA"/>
              </w:rPr>
              <w:t>. ВПО</w:t>
            </w:r>
          </w:p>
        </w:tc>
        <w:tc>
          <w:tcPr>
            <w:tcW w:w="2169" w:type="dxa"/>
          </w:tcPr>
          <w:p w14:paraId="616953CE"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eastAsia="Times New Roman" w:hAnsi="Times New Roman"/>
                <w:sz w:val="18"/>
                <w:szCs w:val="18"/>
              </w:rPr>
              <w:t xml:space="preserve">2.1.1. Передбачення коштів в місцевих бюджетах на організацію та проведення громадських робіт, на які будуть залучатися в </w:t>
            </w:r>
            <w:proofErr w:type="spellStart"/>
            <w:r w:rsidRPr="00C46D33">
              <w:rPr>
                <w:rFonts w:ascii="Times New Roman" w:eastAsia="Times New Roman" w:hAnsi="Times New Roman"/>
                <w:sz w:val="18"/>
                <w:szCs w:val="18"/>
              </w:rPr>
              <w:t>т.ч</w:t>
            </w:r>
            <w:proofErr w:type="spellEnd"/>
            <w:r w:rsidRPr="00C46D33">
              <w:rPr>
                <w:rFonts w:ascii="Times New Roman" w:eastAsia="Times New Roman" w:hAnsi="Times New Roman"/>
                <w:sz w:val="18"/>
                <w:szCs w:val="18"/>
              </w:rPr>
              <w:t>. особи з числа ВПО.</w:t>
            </w:r>
          </w:p>
        </w:tc>
        <w:tc>
          <w:tcPr>
            <w:tcW w:w="1225" w:type="dxa"/>
          </w:tcPr>
          <w:p w14:paraId="20C0FD80"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eastAsia="Times New Roman" w:hAnsi="Times New Roman"/>
                <w:sz w:val="18"/>
                <w:szCs w:val="18"/>
              </w:rPr>
              <w:t>2026-2028</w:t>
            </w:r>
          </w:p>
          <w:p w14:paraId="26C9CE0D" w14:textId="77777777" w:rsidR="00C46D33" w:rsidRPr="00C46D33" w:rsidRDefault="00C46D33" w:rsidP="00C46D33">
            <w:pPr>
              <w:spacing w:after="0" w:line="240" w:lineRule="auto"/>
              <w:jc w:val="center"/>
              <w:rPr>
                <w:rFonts w:ascii="Times New Roman" w:hAnsi="Times New Roman"/>
                <w:sz w:val="18"/>
                <w:szCs w:val="18"/>
              </w:rPr>
            </w:pPr>
          </w:p>
        </w:tc>
        <w:tc>
          <w:tcPr>
            <w:tcW w:w="1752" w:type="dxa"/>
          </w:tcPr>
          <w:p w14:paraId="26F28531"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eastAsia="Times New Roman" w:hAnsi="Times New Roman"/>
                <w:sz w:val="18"/>
                <w:szCs w:val="18"/>
              </w:rPr>
              <w:t xml:space="preserve">Черкаський міський, районний центри зайнятості (за згодою), </w:t>
            </w:r>
            <w:r w:rsidRPr="00C46D33">
              <w:rPr>
                <w:rFonts w:ascii="Times New Roman" w:hAnsi="Times New Roman"/>
                <w:sz w:val="18"/>
                <w:szCs w:val="18"/>
              </w:rPr>
              <w:t>органи місцевого самоврядування (за згодою</w:t>
            </w:r>
            <w:r w:rsidRPr="00C46D33">
              <w:rPr>
                <w:rFonts w:ascii="Times New Roman" w:hAnsi="Times New Roman"/>
                <w:b/>
                <w:sz w:val="18"/>
                <w:szCs w:val="18"/>
              </w:rPr>
              <w:t>)</w:t>
            </w:r>
            <w:r w:rsidRPr="00C46D33">
              <w:rPr>
                <w:rFonts w:ascii="Times New Roman" w:eastAsia="Times New Roman" w:hAnsi="Times New Roman"/>
                <w:sz w:val="18"/>
                <w:szCs w:val="18"/>
              </w:rPr>
              <w:t>, неурядові громадські  організації (за згодою)</w:t>
            </w:r>
          </w:p>
        </w:tc>
        <w:tc>
          <w:tcPr>
            <w:tcW w:w="1596" w:type="dxa"/>
            <w:gridSpan w:val="2"/>
          </w:tcPr>
          <w:p w14:paraId="40EC72AE" w14:textId="77777777" w:rsidR="00C46D33" w:rsidRPr="00C46D33" w:rsidRDefault="00C46D33" w:rsidP="00C46D33">
            <w:pPr>
              <w:spacing w:after="0" w:line="240" w:lineRule="auto"/>
              <w:jc w:val="center"/>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Місцеві бюджети,</w:t>
            </w:r>
          </w:p>
          <w:p w14:paraId="49F85ACC"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Фонд загальнообов’язкового державного соціального страхування України на випадок безробіття, інші джерела,</w:t>
            </w:r>
          </w:p>
          <w:p w14:paraId="57C018E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заборонені законодавством</w:t>
            </w:r>
          </w:p>
          <w:p w14:paraId="7F892D9C" w14:textId="77777777" w:rsidR="00C46D33" w:rsidRPr="00C46D33" w:rsidRDefault="00C46D33" w:rsidP="00C46D33">
            <w:pPr>
              <w:spacing w:after="0" w:line="240" w:lineRule="auto"/>
              <w:rPr>
                <w:rFonts w:ascii="Times New Roman" w:eastAsia="Times New Roman" w:hAnsi="Times New Roman"/>
                <w:sz w:val="18"/>
                <w:szCs w:val="18"/>
                <w:lang w:eastAsia="uk-UA"/>
              </w:rPr>
            </w:pPr>
          </w:p>
          <w:p w14:paraId="4CA7C0FE" w14:textId="77777777" w:rsidR="00C46D33" w:rsidRPr="00C46D33" w:rsidRDefault="00C46D33" w:rsidP="00C46D33">
            <w:pPr>
              <w:spacing w:after="0" w:line="240" w:lineRule="auto"/>
              <w:rPr>
                <w:rFonts w:ascii="Times New Roman" w:eastAsia="Times New Roman" w:hAnsi="Times New Roman"/>
                <w:sz w:val="10"/>
                <w:szCs w:val="10"/>
                <w:lang w:eastAsia="uk-UA"/>
              </w:rPr>
            </w:pPr>
          </w:p>
          <w:p w14:paraId="5AA3ABE9" w14:textId="77777777" w:rsidR="00C46D33" w:rsidRPr="00C46D33" w:rsidRDefault="00C46D33" w:rsidP="00C46D33">
            <w:pPr>
              <w:spacing w:after="0" w:line="240" w:lineRule="auto"/>
              <w:rPr>
                <w:rFonts w:ascii="Times New Roman" w:eastAsia="Times New Roman" w:hAnsi="Times New Roman"/>
                <w:sz w:val="2"/>
                <w:szCs w:val="2"/>
                <w:lang w:eastAsia="uk-UA"/>
              </w:rPr>
            </w:pPr>
          </w:p>
        </w:tc>
        <w:tc>
          <w:tcPr>
            <w:tcW w:w="1560" w:type="dxa"/>
          </w:tcPr>
          <w:p w14:paraId="5406E91A" w14:textId="77777777" w:rsidR="00C46D33" w:rsidRPr="00C46D33" w:rsidRDefault="00C46D33" w:rsidP="00C46D33">
            <w:pPr>
              <w:spacing w:after="0" w:line="240" w:lineRule="auto"/>
              <w:jc w:val="center"/>
              <w:rPr>
                <w:rFonts w:ascii="Times New Roman" w:eastAsia="Times New Roman" w:hAnsi="Times New Roman"/>
                <w:sz w:val="18"/>
                <w:szCs w:val="18"/>
                <w:lang w:eastAsia="uk-UA"/>
              </w:rPr>
            </w:pPr>
            <w:r w:rsidRPr="00C46D33">
              <w:rPr>
                <w:rFonts w:ascii="Times New Roman" w:hAnsi="Times New Roman" w:cs="Calibri"/>
                <w:sz w:val="18"/>
                <w:szCs w:val="18"/>
                <w:lang w:eastAsia="uk-UA"/>
              </w:rPr>
              <w:t>Обсяги фінансування визначаються щорічно з урахуванням реальної потреби та можливості фінансування</w:t>
            </w:r>
          </w:p>
        </w:tc>
        <w:tc>
          <w:tcPr>
            <w:tcW w:w="1275" w:type="dxa"/>
          </w:tcPr>
          <w:p w14:paraId="28297405" w14:textId="77777777" w:rsidR="00C46D33" w:rsidRPr="00C46D33" w:rsidRDefault="00C46D33" w:rsidP="00C46D33">
            <w:pPr>
              <w:spacing w:after="0" w:line="240" w:lineRule="auto"/>
              <w:jc w:val="center"/>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w:t>
            </w:r>
          </w:p>
        </w:tc>
        <w:tc>
          <w:tcPr>
            <w:tcW w:w="1275" w:type="dxa"/>
          </w:tcPr>
          <w:p w14:paraId="5954BB08" w14:textId="77777777" w:rsidR="00C46D33" w:rsidRPr="00C46D33" w:rsidRDefault="00C46D33" w:rsidP="00C46D33">
            <w:pPr>
              <w:spacing w:after="0" w:line="240" w:lineRule="auto"/>
              <w:jc w:val="center"/>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w:t>
            </w:r>
          </w:p>
        </w:tc>
        <w:tc>
          <w:tcPr>
            <w:tcW w:w="1282" w:type="dxa"/>
          </w:tcPr>
          <w:p w14:paraId="22980C3B" w14:textId="77777777" w:rsidR="00C46D33" w:rsidRPr="00C46D33" w:rsidRDefault="00C46D33" w:rsidP="00C46D33">
            <w:pPr>
              <w:spacing w:after="0" w:line="240" w:lineRule="auto"/>
              <w:jc w:val="center"/>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w:t>
            </w:r>
          </w:p>
        </w:tc>
      </w:tr>
      <w:tr w:rsidR="00C46D33" w:rsidRPr="00C46D33" w14:paraId="04F1E2E9" w14:textId="77777777" w:rsidTr="0086619E">
        <w:tc>
          <w:tcPr>
            <w:tcW w:w="497" w:type="dxa"/>
            <w:vMerge/>
          </w:tcPr>
          <w:p w14:paraId="070938CA" w14:textId="77777777" w:rsidR="00C46D33" w:rsidRPr="00C46D33" w:rsidRDefault="00C46D33" w:rsidP="00C46D33">
            <w:pPr>
              <w:spacing w:after="0" w:line="240" w:lineRule="auto"/>
              <w:rPr>
                <w:rFonts w:ascii="Times New Roman" w:hAnsi="Times New Roman"/>
                <w:sz w:val="18"/>
                <w:szCs w:val="18"/>
              </w:rPr>
            </w:pPr>
          </w:p>
        </w:tc>
        <w:tc>
          <w:tcPr>
            <w:tcW w:w="2394" w:type="dxa"/>
            <w:vMerge/>
          </w:tcPr>
          <w:p w14:paraId="07D44AF1" w14:textId="77777777" w:rsidR="00C46D33" w:rsidRPr="00C46D33" w:rsidRDefault="00C46D33" w:rsidP="00C46D33">
            <w:pPr>
              <w:spacing w:after="0" w:line="240" w:lineRule="auto"/>
              <w:rPr>
                <w:rFonts w:ascii="Times New Roman" w:hAnsi="Times New Roman"/>
                <w:sz w:val="18"/>
                <w:szCs w:val="18"/>
              </w:rPr>
            </w:pPr>
          </w:p>
        </w:tc>
        <w:tc>
          <w:tcPr>
            <w:tcW w:w="2169" w:type="dxa"/>
          </w:tcPr>
          <w:p w14:paraId="764BC3CF"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2.1.2.Надання грантів для невеликих сільських домогосподарств з метою відкриття власної справи.</w:t>
            </w:r>
          </w:p>
          <w:p w14:paraId="53A3C83F" w14:textId="77777777" w:rsidR="00C46D33" w:rsidRPr="00C46D33" w:rsidRDefault="00C46D33" w:rsidP="00C46D33">
            <w:pPr>
              <w:spacing w:after="0" w:line="240" w:lineRule="auto"/>
              <w:rPr>
                <w:rFonts w:ascii="Times New Roman" w:hAnsi="Times New Roman"/>
                <w:sz w:val="18"/>
                <w:szCs w:val="18"/>
              </w:rPr>
            </w:pPr>
          </w:p>
          <w:p w14:paraId="4D45F00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lastRenderedPageBreak/>
              <w:t xml:space="preserve"> </w:t>
            </w:r>
          </w:p>
        </w:tc>
        <w:tc>
          <w:tcPr>
            <w:tcW w:w="1225" w:type="dxa"/>
          </w:tcPr>
          <w:p w14:paraId="0F161FE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2026-2028</w:t>
            </w:r>
          </w:p>
        </w:tc>
        <w:tc>
          <w:tcPr>
            <w:tcW w:w="1752" w:type="dxa"/>
          </w:tcPr>
          <w:p w14:paraId="5ED28ED9"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Черкаська обласна організація Товариства Червоного Хреста України </w:t>
            </w:r>
            <w:r w:rsidRPr="00C46D33">
              <w:rPr>
                <w:rFonts w:ascii="Times New Roman" w:hAnsi="Times New Roman"/>
                <w:sz w:val="18"/>
                <w:szCs w:val="18"/>
                <w:lang w:val="ru-RU"/>
              </w:rPr>
              <w:t xml:space="preserve">(за </w:t>
            </w:r>
            <w:proofErr w:type="spellStart"/>
            <w:r w:rsidRPr="00C46D33">
              <w:rPr>
                <w:rFonts w:ascii="Times New Roman" w:hAnsi="Times New Roman"/>
                <w:sz w:val="18"/>
                <w:szCs w:val="18"/>
                <w:lang w:val="ru-RU"/>
              </w:rPr>
              <w:t>згодою</w:t>
            </w:r>
            <w:proofErr w:type="spellEnd"/>
            <w:r w:rsidRPr="00C46D33">
              <w:rPr>
                <w:rFonts w:ascii="Times New Roman" w:hAnsi="Times New Roman"/>
                <w:b/>
                <w:sz w:val="18"/>
                <w:szCs w:val="18"/>
                <w:lang w:val="ru-RU"/>
              </w:rPr>
              <w:t>)</w:t>
            </w:r>
          </w:p>
        </w:tc>
        <w:tc>
          <w:tcPr>
            <w:tcW w:w="1596" w:type="dxa"/>
            <w:gridSpan w:val="2"/>
          </w:tcPr>
          <w:p w14:paraId="4EBF01EF"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Інші джерела,</w:t>
            </w:r>
          </w:p>
          <w:p w14:paraId="10BA054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заборонені законодавством</w:t>
            </w:r>
          </w:p>
          <w:p w14:paraId="4B68DA9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 xml:space="preserve">(Черкаська обласна організація </w:t>
            </w:r>
            <w:r w:rsidRPr="00C46D33">
              <w:rPr>
                <w:rFonts w:ascii="Times New Roman" w:hAnsi="Times New Roman"/>
                <w:sz w:val="18"/>
                <w:szCs w:val="18"/>
              </w:rPr>
              <w:lastRenderedPageBreak/>
              <w:t xml:space="preserve">Товариства Червоного Хреста України при співфінансуванні </w:t>
            </w:r>
            <w:proofErr w:type="spellStart"/>
            <w:r w:rsidRPr="00C46D33">
              <w:rPr>
                <w:rFonts w:ascii="Times New Roman" w:hAnsi="Times New Roman"/>
                <w:sz w:val="18"/>
                <w:szCs w:val="18"/>
              </w:rPr>
              <w:t>Canadian</w:t>
            </w:r>
            <w:proofErr w:type="spellEnd"/>
            <w:r w:rsidRPr="00C46D33">
              <w:rPr>
                <w:rFonts w:ascii="Times New Roman" w:hAnsi="Times New Roman"/>
                <w:sz w:val="18"/>
                <w:szCs w:val="18"/>
              </w:rPr>
              <w:t xml:space="preserve"> </w:t>
            </w:r>
            <w:proofErr w:type="spellStart"/>
            <w:r w:rsidRPr="00C46D33">
              <w:rPr>
                <w:rFonts w:ascii="Times New Roman" w:hAnsi="Times New Roman"/>
                <w:sz w:val="18"/>
                <w:szCs w:val="18"/>
              </w:rPr>
              <w:t>Red</w:t>
            </w:r>
            <w:proofErr w:type="spellEnd"/>
            <w:r w:rsidRPr="00C46D33">
              <w:rPr>
                <w:rFonts w:ascii="Times New Roman" w:hAnsi="Times New Roman"/>
                <w:sz w:val="18"/>
                <w:szCs w:val="18"/>
              </w:rPr>
              <w:t xml:space="preserve"> </w:t>
            </w:r>
            <w:proofErr w:type="spellStart"/>
            <w:r w:rsidRPr="00C46D33">
              <w:rPr>
                <w:rFonts w:ascii="Times New Roman" w:hAnsi="Times New Roman"/>
                <w:sz w:val="18"/>
                <w:szCs w:val="18"/>
              </w:rPr>
              <w:t>Cross</w:t>
            </w:r>
            <w:proofErr w:type="spellEnd"/>
            <w:r w:rsidRPr="00C46D33">
              <w:rPr>
                <w:rFonts w:ascii="Times New Roman" w:hAnsi="Times New Roman"/>
                <w:sz w:val="18"/>
                <w:szCs w:val="18"/>
              </w:rPr>
              <w:t>)</w:t>
            </w:r>
          </w:p>
        </w:tc>
        <w:tc>
          <w:tcPr>
            <w:tcW w:w="1560" w:type="dxa"/>
          </w:tcPr>
          <w:p w14:paraId="1095D6DA"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w:t>
            </w:r>
          </w:p>
        </w:tc>
        <w:tc>
          <w:tcPr>
            <w:tcW w:w="1275" w:type="dxa"/>
          </w:tcPr>
          <w:p w14:paraId="5F602B6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076F0AA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49F98862"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7C77A821" w14:textId="77777777" w:rsidTr="0086619E">
        <w:tc>
          <w:tcPr>
            <w:tcW w:w="497" w:type="dxa"/>
          </w:tcPr>
          <w:p w14:paraId="4E9AA6D0" w14:textId="20BBAE61"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w:t>
            </w:r>
            <w:r w:rsidR="003F01B6">
              <w:rPr>
                <w:rFonts w:ascii="Times New Roman" w:hAnsi="Times New Roman"/>
                <w:sz w:val="18"/>
                <w:szCs w:val="18"/>
              </w:rPr>
              <w:t>2</w:t>
            </w:r>
          </w:p>
        </w:tc>
        <w:tc>
          <w:tcPr>
            <w:tcW w:w="2394" w:type="dxa"/>
          </w:tcPr>
          <w:p w14:paraId="1DFE4CCF"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Сприяння працевлаштуванню</w:t>
            </w:r>
          </w:p>
          <w:p w14:paraId="3FD57379" w14:textId="77777777" w:rsidR="00C46D33" w:rsidRPr="00C46D33" w:rsidRDefault="00C46D33" w:rsidP="00C46D33">
            <w:pPr>
              <w:spacing w:after="0" w:line="240" w:lineRule="auto"/>
              <w:rPr>
                <w:rFonts w:ascii="Times New Roman" w:hAnsi="Times New Roman"/>
                <w:strike/>
                <w:sz w:val="18"/>
                <w:szCs w:val="18"/>
              </w:rPr>
            </w:pPr>
          </w:p>
        </w:tc>
        <w:tc>
          <w:tcPr>
            <w:tcW w:w="2169" w:type="dxa"/>
          </w:tcPr>
          <w:p w14:paraId="7ABBAD5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2.6.1. Надання профорієнтаційних послуг,  використовувати сучасні  технології у процесі профорієнтаційної роботи.</w:t>
            </w:r>
          </w:p>
        </w:tc>
        <w:tc>
          <w:tcPr>
            <w:tcW w:w="1225" w:type="dxa"/>
          </w:tcPr>
          <w:p w14:paraId="0CF6C2C6"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719ACE50" w14:textId="77777777" w:rsidR="00C46D33" w:rsidRPr="00C46D33" w:rsidRDefault="00C46D33" w:rsidP="00C46D33">
            <w:pPr>
              <w:spacing w:after="0" w:line="240" w:lineRule="auto"/>
              <w:rPr>
                <w:rFonts w:ascii="Times New Roman" w:hAnsi="Times New Roman"/>
                <w:sz w:val="18"/>
                <w:szCs w:val="18"/>
              </w:rPr>
            </w:pPr>
            <w:proofErr w:type="spellStart"/>
            <w:r w:rsidRPr="00C46D33">
              <w:rPr>
                <w:rFonts w:ascii="Times New Roman" w:hAnsi="Times New Roman"/>
                <w:sz w:val="18"/>
                <w:szCs w:val="18"/>
                <w:shd w:val="clear" w:color="auto" w:fill="FFFFFF"/>
                <w:lang w:val="ru-RU"/>
              </w:rPr>
              <w:t>Управління</w:t>
            </w:r>
            <w:proofErr w:type="spellEnd"/>
            <w:r w:rsidRPr="00C46D33">
              <w:rPr>
                <w:rFonts w:ascii="Times New Roman" w:hAnsi="Times New Roman"/>
                <w:sz w:val="18"/>
                <w:szCs w:val="18"/>
                <w:shd w:val="clear" w:color="auto" w:fill="FFFFFF"/>
                <w:lang w:val="ru-RU"/>
              </w:rPr>
              <w:t xml:space="preserve"> </w:t>
            </w:r>
            <w:proofErr w:type="spellStart"/>
            <w:r w:rsidRPr="00C46D33">
              <w:rPr>
                <w:rFonts w:ascii="Times New Roman" w:hAnsi="Times New Roman"/>
                <w:sz w:val="18"/>
                <w:szCs w:val="18"/>
                <w:shd w:val="clear" w:color="auto" w:fill="FFFFFF"/>
                <w:lang w:val="ru-RU"/>
              </w:rPr>
              <w:t>соціального</w:t>
            </w:r>
            <w:proofErr w:type="spellEnd"/>
            <w:r w:rsidRPr="00C46D33">
              <w:rPr>
                <w:rFonts w:ascii="Times New Roman" w:hAnsi="Times New Roman"/>
                <w:sz w:val="18"/>
                <w:szCs w:val="18"/>
                <w:shd w:val="clear" w:color="auto" w:fill="FFFFFF"/>
                <w:lang w:val="ru-RU"/>
              </w:rPr>
              <w:t xml:space="preserve"> </w:t>
            </w:r>
            <w:proofErr w:type="spellStart"/>
            <w:r w:rsidRPr="00C46D33">
              <w:rPr>
                <w:rFonts w:ascii="Times New Roman" w:hAnsi="Times New Roman"/>
                <w:sz w:val="18"/>
                <w:szCs w:val="18"/>
                <w:shd w:val="clear" w:color="auto" w:fill="FFFFFF"/>
                <w:lang w:val="ru-RU"/>
              </w:rPr>
              <w:t>захисту</w:t>
            </w:r>
            <w:proofErr w:type="spellEnd"/>
            <w:r w:rsidRPr="00C46D33">
              <w:rPr>
                <w:rFonts w:ascii="Times New Roman" w:hAnsi="Times New Roman"/>
                <w:sz w:val="18"/>
                <w:szCs w:val="18"/>
                <w:shd w:val="clear" w:color="auto" w:fill="FFFFFF"/>
                <w:lang w:val="ru-RU"/>
              </w:rPr>
              <w:t xml:space="preserve"> </w:t>
            </w:r>
            <w:proofErr w:type="spellStart"/>
            <w:r w:rsidRPr="00C46D33">
              <w:rPr>
                <w:rFonts w:ascii="Times New Roman" w:hAnsi="Times New Roman"/>
                <w:sz w:val="18"/>
                <w:szCs w:val="18"/>
                <w:shd w:val="clear" w:color="auto" w:fill="FFFFFF"/>
                <w:lang w:val="ru-RU"/>
              </w:rPr>
              <w:t>населення</w:t>
            </w:r>
            <w:proofErr w:type="spellEnd"/>
            <w:r w:rsidRPr="00C46D33">
              <w:rPr>
                <w:rFonts w:ascii="Times New Roman" w:hAnsi="Times New Roman"/>
                <w:sz w:val="18"/>
                <w:szCs w:val="18"/>
                <w:shd w:val="clear" w:color="auto" w:fill="FFFFFF"/>
                <w:lang w:val="ru-RU"/>
              </w:rPr>
              <w:t xml:space="preserve"> </w:t>
            </w:r>
            <w:proofErr w:type="spellStart"/>
            <w:r w:rsidRPr="00C46D33">
              <w:rPr>
                <w:rFonts w:ascii="Times New Roman" w:hAnsi="Times New Roman"/>
                <w:sz w:val="18"/>
                <w:szCs w:val="18"/>
                <w:lang w:val="ru-RU"/>
              </w:rPr>
              <w:t>райдержадміністраціїї</w:t>
            </w:r>
            <w:proofErr w:type="spellEnd"/>
          </w:p>
        </w:tc>
        <w:tc>
          <w:tcPr>
            <w:tcW w:w="1596" w:type="dxa"/>
            <w:gridSpan w:val="2"/>
          </w:tcPr>
          <w:p w14:paraId="5AE9CF9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Фонд загально-обов’язкового державного соціального страхування України на випадок безробіття</w:t>
            </w:r>
          </w:p>
          <w:p w14:paraId="56CDCFDC" w14:textId="77777777" w:rsidR="00C46D33" w:rsidRPr="00C46D33" w:rsidRDefault="00C46D33" w:rsidP="00C46D33">
            <w:pPr>
              <w:spacing w:after="0" w:line="240" w:lineRule="auto"/>
              <w:jc w:val="center"/>
              <w:rPr>
                <w:rFonts w:ascii="Times New Roman" w:hAnsi="Times New Roman"/>
                <w:sz w:val="10"/>
                <w:szCs w:val="10"/>
              </w:rPr>
            </w:pPr>
          </w:p>
        </w:tc>
        <w:tc>
          <w:tcPr>
            <w:tcW w:w="1560" w:type="dxa"/>
          </w:tcPr>
          <w:p w14:paraId="30AC1C5D"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55C8F5C6"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19898C8A"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4CE15B4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00556006" w14:textId="77777777" w:rsidTr="0086619E">
        <w:tc>
          <w:tcPr>
            <w:tcW w:w="15025" w:type="dxa"/>
            <w:gridSpan w:val="11"/>
          </w:tcPr>
          <w:p w14:paraId="1579E510" w14:textId="77777777" w:rsidR="00C46D33" w:rsidRPr="00C46D33" w:rsidRDefault="00C46D33" w:rsidP="00C46D33">
            <w:pPr>
              <w:spacing w:after="0" w:line="240" w:lineRule="auto"/>
              <w:rPr>
                <w:rFonts w:ascii="Times New Roman" w:eastAsia="Times New Roman" w:hAnsi="Times New Roman"/>
                <w:sz w:val="18"/>
                <w:szCs w:val="18"/>
              </w:rPr>
            </w:pPr>
            <w:r w:rsidRPr="00C46D33">
              <w:rPr>
                <w:rFonts w:ascii="Times New Roman" w:hAnsi="Times New Roman"/>
                <w:b/>
              </w:rPr>
              <w:t>3. Освітні та культурно-просвітницькі заходи</w:t>
            </w:r>
          </w:p>
        </w:tc>
      </w:tr>
      <w:tr w:rsidR="00C46D33" w:rsidRPr="00C46D33" w14:paraId="207BAC04" w14:textId="77777777" w:rsidTr="0086619E">
        <w:tc>
          <w:tcPr>
            <w:tcW w:w="497" w:type="dxa"/>
          </w:tcPr>
          <w:p w14:paraId="6651650C"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3.1</w:t>
            </w:r>
          </w:p>
          <w:p w14:paraId="5B9E7745" w14:textId="77777777" w:rsidR="00C46D33" w:rsidRPr="00C46D33" w:rsidRDefault="00C46D33" w:rsidP="00C46D33">
            <w:pPr>
              <w:spacing w:after="0" w:line="240" w:lineRule="auto"/>
              <w:rPr>
                <w:rFonts w:ascii="Times New Roman" w:hAnsi="Times New Roman"/>
                <w:b/>
              </w:rPr>
            </w:pPr>
          </w:p>
        </w:tc>
        <w:tc>
          <w:tcPr>
            <w:tcW w:w="2394" w:type="dxa"/>
          </w:tcPr>
          <w:p w14:paraId="6952683B" w14:textId="77777777" w:rsidR="00C46D33" w:rsidRPr="00C46D33" w:rsidRDefault="00C46D33" w:rsidP="00C46D33">
            <w:pPr>
              <w:spacing w:after="0" w:line="240" w:lineRule="auto"/>
              <w:rPr>
                <w:rFonts w:ascii="Times New Roman" w:eastAsia="Times New Roman" w:hAnsi="Times New Roman"/>
                <w:sz w:val="18"/>
                <w:szCs w:val="18"/>
                <w:lang w:eastAsia="uk-UA"/>
              </w:rPr>
            </w:pPr>
            <w:r w:rsidRPr="00C46D33">
              <w:rPr>
                <w:rFonts w:ascii="Times New Roman" w:eastAsia="Times New Roman" w:hAnsi="Times New Roman" w:cs="Calibri"/>
                <w:sz w:val="18"/>
                <w:szCs w:val="18"/>
                <w:lang w:eastAsia="uk-UA"/>
              </w:rPr>
              <w:t xml:space="preserve">Забезпечення прав дітей із числа ВПО на здобуття дошкільної, загальної середньої, позашкільної, </w:t>
            </w:r>
            <w:proofErr w:type="spellStart"/>
            <w:r w:rsidRPr="00C46D33">
              <w:rPr>
                <w:rFonts w:ascii="Times New Roman" w:eastAsia="Times New Roman" w:hAnsi="Times New Roman" w:cs="Calibri"/>
                <w:sz w:val="18"/>
                <w:szCs w:val="18"/>
                <w:lang w:eastAsia="uk-UA"/>
              </w:rPr>
              <w:t>професійно</w:t>
            </w:r>
            <w:proofErr w:type="spellEnd"/>
            <w:r w:rsidRPr="00C46D33">
              <w:rPr>
                <w:rFonts w:ascii="Times New Roman" w:eastAsia="Times New Roman" w:hAnsi="Times New Roman" w:cs="Calibri"/>
                <w:sz w:val="18"/>
                <w:szCs w:val="18"/>
                <w:lang w:eastAsia="uk-UA"/>
              </w:rPr>
              <w:t xml:space="preserve"> – технічної освіти</w:t>
            </w:r>
          </w:p>
          <w:p w14:paraId="19759B4B" w14:textId="77777777" w:rsidR="00C46D33" w:rsidRPr="00C46D33" w:rsidRDefault="00C46D33" w:rsidP="00C46D33">
            <w:pPr>
              <w:rPr>
                <w:rFonts w:ascii="Times New Roman" w:hAnsi="Times New Roman" w:cs="Calibri"/>
                <w:b/>
                <w:lang w:eastAsia="uk-UA"/>
              </w:rPr>
            </w:pPr>
          </w:p>
        </w:tc>
        <w:tc>
          <w:tcPr>
            <w:tcW w:w="2169" w:type="dxa"/>
          </w:tcPr>
          <w:p w14:paraId="4FD34963" w14:textId="77777777" w:rsidR="00C46D33" w:rsidRPr="00C46D33" w:rsidRDefault="00C46D33" w:rsidP="00C46D33">
            <w:pPr>
              <w:spacing w:after="0" w:line="240" w:lineRule="auto"/>
              <w:rPr>
                <w:rFonts w:ascii="Times New Roman" w:hAnsi="Times New Roman"/>
                <w:sz w:val="10"/>
                <w:szCs w:val="10"/>
              </w:rPr>
            </w:pPr>
            <w:r w:rsidRPr="00C46D33">
              <w:rPr>
                <w:rFonts w:ascii="Times New Roman" w:hAnsi="Times New Roman"/>
                <w:sz w:val="18"/>
                <w:szCs w:val="18"/>
              </w:rPr>
              <w:t xml:space="preserve">3.1.1. Безкоштовне харчування здобувачів освіти з числа ВПО в закладах </w:t>
            </w:r>
            <w:r w:rsidRPr="00C46D33">
              <w:rPr>
                <w:rFonts w:ascii="Times New Roman" w:hAnsi="Times New Roman"/>
                <w:sz w:val="18"/>
                <w:szCs w:val="18"/>
                <w:shd w:val="clear" w:color="auto" w:fill="FFFFFF"/>
              </w:rPr>
              <w:t xml:space="preserve">дошкільної та загальної середньої </w:t>
            </w:r>
            <w:r w:rsidRPr="00C46D33">
              <w:rPr>
                <w:rFonts w:ascii="Times New Roman" w:hAnsi="Times New Roman"/>
                <w:sz w:val="18"/>
                <w:szCs w:val="18"/>
              </w:rPr>
              <w:t>освіти району .</w:t>
            </w:r>
            <w:r w:rsidRPr="00C46D33">
              <w:rPr>
                <w:rFonts w:ascii="Times New Roman" w:hAnsi="Times New Roman"/>
                <w:sz w:val="10"/>
                <w:szCs w:val="10"/>
              </w:rPr>
              <w:t xml:space="preserve"> </w:t>
            </w:r>
          </w:p>
          <w:p w14:paraId="77B33D31" w14:textId="77777777" w:rsidR="00C46D33" w:rsidRPr="00C46D33" w:rsidRDefault="00C46D33" w:rsidP="00C46D33">
            <w:pPr>
              <w:spacing w:after="0" w:line="240" w:lineRule="auto"/>
              <w:rPr>
                <w:rFonts w:ascii="Times New Roman" w:eastAsia="Times New Roman" w:hAnsi="Times New Roman"/>
                <w:sz w:val="2"/>
                <w:szCs w:val="2"/>
                <w:lang w:eastAsia="uk-UA"/>
              </w:rPr>
            </w:pPr>
          </w:p>
        </w:tc>
        <w:tc>
          <w:tcPr>
            <w:tcW w:w="1225" w:type="dxa"/>
          </w:tcPr>
          <w:p w14:paraId="323F8606"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4A056C85" w14:textId="77777777" w:rsidR="00C46D33" w:rsidRPr="00C46D33" w:rsidRDefault="00C46D33" w:rsidP="00C46D33">
            <w:pPr>
              <w:spacing w:after="0" w:line="240" w:lineRule="auto"/>
              <w:rPr>
                <w:rFonts w:ascii="Times New Roman" w:hAnsi="Times New Roman"/>
                <w:b/>
                <w:sz w:val="18"/>
                <w:szCs w:val="18"/>
                <w:lang w:val="ru-RU"/>
              </w:rPr>
            </w:pPr>
            <w:r w:rsidRPr="00C46D33">
              <w:rPr>
                <w:rFonts w:ascii="Times New Roman" w:hAnsi="Times New Roman"/>
                <w:sz w:val="18"/>
                <w:szCs w:val="18"/>
                <w:shd w:val="clear" w:color="auto" w:fill="FFFFFF"/>
              </w:rPr>
              <w:t>Відділ освіти, охорони здоров’я, культури та спорту  райдержадміністрації</w:t>
            </w:r>
            <w:r w:rsidRPr="00C46D33">
              <w:rPr>
                <w:rFonts w:ascii="Times New Roman" w:hAnsi="Times New Roman"/>
                <w:sz w:val="18"/>
                <w:szCs w:val="18"/>
              </w:rPr>
              <w:t xml:space="preserve"> ї, органи місцевого самоврядування (за згодою</w:t>
            </w:r>
            <w:r w:rsidRPr="00C46D33">
              <w:rPr>
                <w:rFonts w:ascii="Times New Roman" w:hAnsi="Times New Roman"/>
                <w:b/>
                <w:sz w:val="18"/>
                <w:szCs w:val="18"/>
              </w:rPr>
              <w:t>)</w:t>
            </w:r>
          </w:p>
          <w:p w14:paraId="4D210A13" w14:textId="77777777" w:rsidR="00C46D33" w:rsidRPr="00C46D33" w:rsidRDefault="00C46D33" w:rsidP="00C46D33">
            <w:pPr>
              <w:spacing w:after="0" w:line="240" w:lineRule="auto"/>
              <w:rPr>
                <w:rFonts w:ascii="Times New Roman" w:hAnsi="Times New Roman"/>
                <w:sz w:val="10"/>
                <w:szCs w:val="10"/>
                <w:lang w:val="ru-RU"/>
              </w:rPr>
            </w:pPr>
          </w:p>
        </w:tc>
        <w:tc>
          <w:tcPr>
            <w:tcW w:w="1596" w:type="dxa"/>
            <w:gridSpan w:val="2"/>
          </w:tcPr>
          <w:p w14:paraId="078C59FD"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Місцеві бюджети,</w:t>
            </w:r>
          </w:p>
          <w:p w14:paraId="2E6505A5"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інші джерела,</w:t>
            </w:r>
          </w:p>
          <w:p w14:paraId="74965066"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заборонені законодавством</w:t>
            </w:r>
          </w:p>
        </w:tc>
        <w:tc>
          <w:tcPr>
            <w:tcW w:w="1560" w:type="dxa"/>
          </w:tcPr>
          <w:p w14:paraId="45974181" w14:textId="77777777" w:rsidR="00C46D33" w:rsidRPr="00C46D33" w:rsidRDefault="00C46D33" w:rsidP="00C46D33">
            <w:pPr>
              <w:spacing w:after="0" w:line="240" w:lineRule="auto"/>
              <w:jc w:val="center"/>
              <w:rPr>
                <w:rFonts w:ascii="Times New Roman" w:hAnsi="Times New Roman"/>
                <w:color w:val="000000"/>
                <w:sz w:val="18"/>
                <w:szCs w:val="18"/>
                <w:lang w:val="ru-RU"/>
              </w:rPr>
            </w:pPr>
            <w:r w:rsidRPr="00C46D33">
              <w:rPr>
                <w:rFonts w:ascii="Times New Roman" w:hAnsi="Times New Roman"/>
                <w:color w:val="000000"/>
                <w:sz w:val="18"/>
                <w:szCs w:val="18"/>
              </w:rPr>
              <w:t>10926,6</w:t>
            </w:r>
          </w:p>
        </w:tc>
        <w:tc>
          <w:tcPr>
            <w:tcW w:w="1275" w:type="dxa"/>
          </w:tcPr>
          <w:p w14:paraId="56B8D3CB" w14:textId="77777777" w:rsidR="00C46D33" w:rsidRPr="00C46D33" w:rsidRDefault="00C46D33" w:rsidP="00C46D33">
            <w:pPr>
              <w:spacing w:after="0" w:line="240" w:lineRule="auto"/>
              <w:jc w:val="center"/>
              <w:rPr>
                <w:rFonts w:ascii="Times New Roman" w:hAnsi="Times New Roman"/>
                <w:color w:val="000000"/>
                <w:sz w:val="18"/>
                <w:szCs w:val="18"/>
              </w:rPr>
            </w:pPr>
            <w:r w:rsidRPr="00C46D33">
              <w:rPr>
                <w:rFonts w:ascii="Times New Roman" w:hAnsi="Times New Roman"/>
                <w:color w:val="000000"/>
                <w:sz w:val="18"/>
                <w:szCs w:val="18"/>
              </w:rPr>
              <w:t>3642,2</w:t>
            </w:r>
          </w:p>
        </w:tc>
        <w:tc>
          <w:tcPr>
            <w:tcW w:w="1275" w:type="dxa"/>
          </w:tcPr>
          <w:p w14:paraId="0BA1FC19" w14:textId="77777777" w:rsidR="00C46D33" w:rsidRPr="00C46D33" w:rsidRDefault="00C46D33" w:rsidP="00C46D33">
            <w:pPr>
              <w:spacing w:after="0" w:line="240" w:lineRule="auto"/>
              <w:jc w:val="center"/>
              <w:rPr>
                <w:rFonts w:ascii="Times New Roman" w:hAnsi="Times New Roman"/>
                <w:color w:val="000000"/>
                <w:sz w:val="18"/>
                <w:szCs w:val="18"/>
              </w:rPr>
            </w:pPr>
            <w:r w:rsidRPr="00C46D33">
              <w:rPr>
                <w:rFonts w:ascii="Times New Roman" w:hAnsi="Times New Roman"/>
                <w:color w:val="000000"/>
                <w:sz w:val="18"/>
                <w:szCs w:val="18"/>
              </w:rPr>
              <w:t>3642,2</w:t>
            </w:r>
          </w:p>
        </w:tc>
        <w:tc>
          <w:tcPr>
            <w:tcW w:w="1282" w:type="dxa"/>
          </w:tcPr>
          <w:p w14:paraId="60510D64" w14:textId="77777777" w:rsidR="00C46D33" w:rsidRPr="00C46D33" w:rsidRDefault="00C46D33" w:rsidP="00C46D33">
            <w:pPr>
              <w:spacing w:after="0" w:line="240" w:lineRule="auto"/>
              <w:jc w:val="center"/>
              <w:rPr>
                <w:rFonts w:ascii="Times New Roman" w:hAnsi="Times New Roman"/>
                <w:color w:val="000000"/>
                <w:sz w:val="18"/>
                <w:szCs w:val="18"/>
              </w:rPr>
            </w:pPr>
            <w:r w:rsidRPr="00C46D33">
              <w:rPr>
                <w:rFonts w:ascii="Times New Roman" w:hAnsi="Times New Roman"/>
                <w:color w:val="000000"/>
                <w:sz w:val="18"/>
                <w:szCs w:val="18"/>
              </w:rPr>
              <w:t>3642,2</w:t>
            </w:r>
          </w:p>
        </w:tc>
      </w:tr>
      <w:tr w:rsidR="00C46D33" w:rsidRPr="00C46D33" w14:paraId="12D094EC" w14:textId="77777777" w:rsidTr="0086619E">
        <w:tc>
          <w:tcPr>
            <w:tcW w:w="497" w:type="dxa"/>
          </w:tcPr>
          <w:p w14:paraId="4382E481"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3.3</w:t>
            </w:r>
          </w:p>
        </w:tc>
        <w:tc>
          <w:tcPr>
            <w:tcW w:w="2394" w:type="dxa"/>
          </w:tcPr>
          <w:p w14:paraId="0F84F48B" w14:textId="77777777" w:rsidR="00C46D33" w:rsidRPr="00C46D33" w:rsidRDefault="00C46D33" w:rsidP="00C46D33">
            <w:pPr>
              <w:spacing w:after="0" w:line="240" w:lineRule="auto"/>
              <w:rPr>
                <w:rFonts w:ascii="Times New Roman" w:hAnsi="Times New Roman"/>
                <w:strike/>
                <w:sz w:val="18"/>
                <w:szCs w:val="18"/>
                <w:shd w:val="clear" w:color="auto" w:fill="FFFFFF"/>
              </w:rPr>
            </w:pPr>
            <w:r w:rsidRPr="00C46D33">
              <w:rPr>
                <w:rFonts w:ascii="Times New Roman" w:hAnsi="Times New Roman"/>
                <w:sz w:val="18"/>
                <w:szCs w:val="18"/>
              </w:rPr>
              <w:t>Висвітлення інформації</w:t>
            </w:r>
          </w:p>
        </w:tc>
        <w:tc>
          <w:tcPr>
            <w:tcW w:w="2169" w:type="dxa"/>
          </w:tcPr>
          <w:p w14:paraId="7AA63D80" w14:textId="77777777" w:rsidR="00C46D33" w:rsidRPr="00C46D33" w:rsidRDefault="00C46D33" w:rsidP="00C46D33">
            <w:pPr>
              <w:spacing w:after="0" w:line="240" w:lineRule="auto"/>
              <w:jc w:val="both"/>
              <w:rPr>
                <w:rFonts w:ascii="Times New Roman" w:hAnsi="Times New Roman"/>
                <w:sz w:val="18"/>
                <w:szCs w:val="18"/>
              </w:rPr>
            </w:pPr>
            <w:r w:rsidRPr="00C46D33">
              <w:rPr>
                <w:rFonts w:ascii="Times New Roman" w:hAnsi="Times New Roman"/>
                <w:sz w:val="18"/>
                <w:szCs w:val="18"/>
              </w:rPr>
              <w:t>3.3.1. Сприяти у висвітленні інформації через засоби масової інформації, соціальні мережі стосовно прав та свободи законних інтересів ВПО відповідно до законодавства.</w:t>
            </w:r>
          </w:p>
          <w:p w14:paraId="569262DE" w14:textId="77777777" w:rsidR="00C46D33" w:rsidRPr="00C46D33" w:rsidRDefault="00C46D33" w:rsidP="00C46D33">
            <w:pPr>
              <w:spacing w:after="0" w:line="240" w:lineRule="auto"/>
              <w:jc w:val="both"/>
              <w:rPr>
                <w:rFonts w:ascii="Times New Roman" w:hAnsi="Times New Roman"/>
                <w:sz w:val="10"/>
                <w:szCs w:val="10"/>
              </w:rPr>
            </w:pPr>
          </w:p>
          <w:p w14:paraId="48E7B2CB" w14:textId="77777777" w:rsidR="00C46D33" w:rsidRPr="00C46D33" w:rsidRDefault="00C46D33" w:rsidP="00C46D33">
            <w:pPr>
              <w:spacing w:after="0" w:line="240" w:lineRule="auto"/>
              <w:rPr>
                <w:rFonts w:ascii="Times New Roman" w:hAnsi="Times New Roman"/>
                <w:color w:val="222222"/>
                <w:sz w:val="2"/>
                <w:szCs w:val="2"/>
                <w:shd w:val="clear" w:color="auto" w:fill="FFFFFF"/>
              </w:rPr>
            </w:pPr>
          </w:p>
        </w:tc>
        <w:tc>
          <w:tcPr>
            <w:tcW w:w="1225" w:type="dxa"/>
          </w:tcPr>
          <w:p w14:paraId="7BC2EEE8"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00544055" w14:textId="77777777" w:rsidR="00C46D33" w:rsidRPr="00C46D33" w:rsidRDefault="00C46D33" w:rsidP="00C46D33">
            <w:pPr>
              <w:spacing w:after="0" w:line="240" w:lineRule="auto"/>
              <w:rPr>
                <w:rFonts w:ascii="Times New Roman" w:hAnsi="Times New Roman"/>
                <w:b/>
                <w:sz w:val="18"/>
                <w:szCs w:val="18"/>
                <w:lang w:val="ru-RU"/>
              </w:rPr>
            </w:pPr>
            <w:r w:rsidRPr="00C46D33">
              <w:rPr>
                <w:rFonts w:ascii="Times New Roman" w:hAnsi="Times New Roman"/>
                <w:sz w:val="18"/>
                <w:szCs w:val="18"/>
                <w:shd w:val="clear" w:color="auto" w:fill="FFFFFF"/>
              </w:rPr>
              <w:t xml:space="preserve">Управління соціального захисту населення  </w:t>
            </w:r>
            <w:proofErr w:type="spellStart"/>
            <w:r w:rsidRPr="00C46D33">
              <w:rPr>
                <w:rFonts w:ascii="Times New Roman" w:hAnsi="Times New Roman"/>
                <w:sz w:val="18"/>
                <w:szCs w:val="18"/>
                <w:shd w:val="clear" w:color="auto" w:fill="FFFFFF"/>
              </w:rPr>
              <w:t>райдержадміністрації</w:t>
            </w:r>
            <w:r w:rsidRPr="00C46D33">
              <w:rPr>
                <w:rFonts w:ascii="Times New Roman" w:hAnsi="Times New Roman"/>
                <w:sz w:val="18"/>
                <w:szCs w:val="18"/>
              </w:rPr>
              <w:t>ї</w:t>
            </w:r>
            <w:proofErr w:type="spellEnd"/>
            <w:r w:rsidRPr="00C46D33">
              <w:rPr>
                <w:rFonts w:ascii="Times New Roman" w:hAnsi="Times New Roman"/>
                <w:sz w:val="18"/>
                <w:szCs w:val="18"/>
              </w:rPr>
              <w:t>, органи місцевого самоврядування (за згодою</w:t>
            </w:r>
            <w:r w:rsidRPr="00C46D33">
              <w:rPr>
                <w:rFonts w:ascii="Times New Roman" w:hAnsi="Times New Roman"/>
                <w:b/>
                <w:sz w:val="18"/>
                <w:szCs w:val="18"/>
              </w:rPr>
              <w:t>)</w:t>
            </w:r>
          </w:p>
          <w:p w14:paraId="3B34AEB5" w14:textId="77777777" w:rsidR="00C46D33" w:rsidRPr="00C46D33" w:rsidRDefault="00C46D33" w:rsidP="00C46D33">
            <w:pPr>
              <w:spacing w:after="0" w:line="240" w:lineRule="auto"/>
              <w:rPr>
                <w:rFonts w:ascii="Times New Roman" w:hAnsi="Times New Roman"/>
                <w:sz w:val="18"/>
                <w:szCs w:val="18"/>
                <w:lang w:val="ru-RU"/>
              </w:rPr>
            </w:pPr>
          </w:p>
        </w:tc>
        <w:tc>
          <w:tcPr>
            <w:tcW w:w="1596" w:type="dxa"/>
            <w:gridSpan w:val="2"/>
          </w:tcPr>
          <w:p w14:paraId="6F1F2793"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Місцеві бюджети,</w:t>
            </w:r>
          </w:p>
          <w:p w14:paraId="193E281E"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інші джерела,</w:t>
            </w:r>
          </w:p>
          <w:p w14:paraId="0095C82A" w14:textId="77777777" w:rsidR="00C46D33" w:rsidRPr="00C46D33" w:rsidRDefault="00C46D33" w:rsidP="00C46D33">
            <w:pPr>
              <w:keepNext/>
              <w:spacing w:after="0" w:line="240" w:lineRule="auto"/>
              <w:jc w:val="center"/>
              <w:outlineLvl w:val="2"/>
              <w:rPr>
                <w:rFonts w:ascii="Times New Roman" w:eastAsia="Times New Roman" w:hAnsi="Times New Roman"/>
                <w:sz w:val="18"/>
                <w:szCs w:val="18"/>
                <w:lang w:eastAsia="ru-RU"/>
              </w:rPr>
            </w:pPr>
            <w:r w:rsidRPr="00C46D33">
              <w:rPr>
                <w:rFonts w:ascii="Times New Roman" w:eastAsia="Times New Roman" w:hAnsi="Times New Roman"/>
                <w:sz w:val="18"/>
                <w:szCs w:val="18"/>
                <w:lang w:eastAsia="ru-RU"/>
              </w:rPr>
              <w:t>не заборонені законодавством</w:t>
            </w:r>
          </w:p>
        </w:tc>
        <w:tc>
          <w:tcPr>
            <w:tcW w:w="1560" w:type="dxa"/>
          </w:tcPr>
          <w:p w14:paraId="0D2CAEC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0638DE2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4EAE9049"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19E21F1F"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4E94B938" w14:textId="77777777" w:rsidTr="0086619E">
        <w:tc>
          <w:tcPr>
            <w:tcW w:w="15025" w:type="dxa"/>
            <w:gridSpan w:val="11"/>
          </w:tcPr>
          <w:p w14:paraId="66EDDF19" w14:textId="77777777" w:rsidR="00C46D33" w:rsidRPr="00C46D33" w:rsidRDefault="00C46D33" w:rsidP="00C46D33">
            <w:pPr>
              <w:spacing w:after="0" w:line="240" w:lineRule="auto"/>
              <w:rPr>
                <w:rFonts w:ascii="Times New Roman" w:hAnsi="Times New Roman"/>
                <w:b/>
              </w:rPr>
            </w:pPr>
            <w:r w:rsidRPr="00C46D33">
              <w:rPr>
                <w:rFonts w:ascii="Times New Roman" w:hAnsi="Times New Roman"/>
                <w:b/>
              </w:rPr>
              <w:t>4. Реалізація житлових питань, підтримка комунальних установ, закладів в умовах воєнного стану</w:t>
            </w:r>
          </w:p>
        </w:tc>
      </w:tr>
      <w:tr w:rsidR="00C46D33" w:rsidRPr="00C46D33" w14:paraId="71DB650C" w14:textId="77777777" w:rsidTr="0086619E">
        <w:tc>
          <w:tcPr>
            <w:tcW w:w="497" w:type="dxa"/>
          </w:tcPr>
          <w:p w14:paraId="3A926BD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4.1</w:t>
            </w:r>
          </w:p>
        </w:tc>
        <w:tc>
          <w:tcPr>
            <w:tcW w:w="2394" w:type="dxa"/>
          </w:tcPr>
          <w:p w14:paraId="1E3FF06C"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Забезпечення формування фондів житла соціального призначення та забезпечення таким житлом ВПО</w:t>
            </w:r>
          </w:p>
        </w:tc>
        <w:tc>
          <w:tcPr>
            <w:tcW w:w="2169" w:type="dxa"/>
          </w:tcPr>
          <w:p w14:paraId="15F7267E" w14:textId="77777777" w:rsidR="00C46D33" w:rsidRPr="00C46D33" w:rsidRDefault="00C46D33" w:rsidP="00C46D33">
            <w:pPr>
              <w:spacing w:after="0" w:line="240" w:lineRule="auto"/>
              <w:ind w:right="-108"/>
              <w:rPr>
                <w:rFonts w:ascii="Times New Roman" w:hAnsi="Times New Roman"/>
                <w:sz w:val="18"/>
                <w:szCs w:val="18"/>
              </w:rPr>
            </w:pPr>
            <w:r w:rsidRPr="00C46D33">
              <w:rPr>
                <w:rFonts w:ascii="Times New Roman" w:hAnsi="Times New Roman"/>
                <w:sz w:val="18"/>
                <w:szCs w:val="18"/>
              </w:rPr>
              <w:t xml:space="preserve">4.1.1. Проведення інвентаризації об’єктів нерухомості та формування інформаційної бази на відповідному місцевому рівні з метою визначення наявних вільних приміщень, у тому числі </w:t>
            </w:r>
            <w:r w:rsidRPr="00C46D33">
              <w:rPr>
                <w:rFonts w:ascii="Times New Roman" w:hAnsi="Times New Roman"/>
                <w:sz w:val="18"/>
                <w:szCs w:val="18"/>
              </w:rPr>
              <w:lastRenderedPageBreak/>
              <w:t>таких, які за умови приведення до стану, придатного для проживання, можуть бути включені до фонду соціального призначення та використані для забезпечення житлом ВПО.</w:t>
            </w:r>
          </w:p>
          <w:p w14:paraId="458C7FA6" w14:textId="77777777" w:rsidR="00C46D33" w:rsidRPr="00C46D33" w:rsidRDefault="00C46D33" w:rsidP="00C46D33">
            <w:pPr>
              <w:spacing w:after="0" w:line="240" w:lineRule="auto"/>
              <w:rPr>
                <w:rFonts w:ascii="Times New Roman" w:hAnsi="Times New Roman"/>
                <w:sz w:val="2"/>
                <w:szCs w:val="2"/>
              </w:rPr>
            </w:pPr>
          </w:p>
        </w:tc>
        <w:tc>
          <w:tcPr>
            <w:tcW w:w="1225" w:type="dxa"/>
          </w:tcPr>
          <w:p w14:paraId="3A09CEE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2026-2028</w:t>
            </w:r>
          </w:p>
        </w:tc>
        <w:tc>
          <w:tcPr>
            <w:tcW w:w="1752" w:type="dxa"/>
          </w:tcPr>
          <w:p w14:paraId="25537EB0"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Управління агропромислового розвитку, житлово-комунального господарства та екології райдержадміністрації, органи місцевого </w:t>
            </w:r>
            <w:r w:rsidRPr="00C46D33">
              <w:rPr>
                <w:rFonts w:ascii="Times New Roman" w:hAnsi="Times New Roman"/>
                <w:sz w:val="18"/>
                <w:szCs w:val="18"/>
              </w:rPr>
              <w:lastRenderedPageBreak/>
              <w:t>самоврядування (за згодою</w:t>
            </w:r>
            <w:r w:rsidRPr="00C46D33">
              <w:rPr>
                <w:rFonts w:ascii="Times New Roman" w:hAnsi="Times New Roman"/>
                <w:b/>
                <w:sz w:val="18"/>
                <w:szCs w:val="18"/>
              </w:rPr>
              <w:t>)</w:t>
            </w:r>
          </w:p>
        </w:tc>
        <w:tc>
          <w:tcPr>
            <w:tcW w:w="1596" w:type="dxa"/>
            <w:gridSpan w:val="2"/>
          </w:tcPr>
          <w:p w14:paraId="0F2FE8B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Місцеві бюджети, інші джерела, не заборонені законодавством</w:t>
            </w:r>
          </w:p>
        </w:tc>
        <w:tc>
          <w:tcPr>
            <w:tcW w:w="1560" w:type="dxa"/>
          </w:tcPr>
          <w:p w14:paraId="3BFEEEC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3E1BE4C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4F253409"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614A138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20FFC193" w14:textId="77777777" w:rsidTr="0086619E">
        <w:tc>
          <w:tcPr>
            <w:tcW w:w="497" w:type="dxa"/>
          </w:tcPr>
          <w:p w14:paraId="08C0831C"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4.2</w:t>
            </w:r>
          </w:p>
        </w:tc>
        <w:tc>
          <w:tcPr>
            <w:tcW w:w="2394" w:type="dxa"/>
          </w:tcPr>
          <w:p w14:paraId="5C72857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bCs/>
                <w:sz w:val="18"/>
                <w:szCs w:val="18"/>
                <w:shd w:val="clear" w:color="auto" w:fill="FFFFFF"/>
              </w:rPr>
              <w:t xml:space="preserve">Забезпечення надання компенсації за спожиті комунальні послуги під час розміщення ВПО у будівлях (приміщеннях) об’єктів державної, комунальної та приватної власності у період воєнного стану </w:t>
            </w:r>
          </w:p>
        </w:tc>
        <w:tc>
          <w:tcPr>
            <w:tcW w:w="2169" w:type="dxa"/>
          </w:tcPr>
          <w:p w14:paraId="3077EEB8"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4.2.1. Вжиття заходів для </w:t>
            </w:r>
            <w:r w:rsidRPr="00C46D33">
              <w:rPr>
                <w:rFonts w:ascii="Times New Roman" w:hAnsi="Times New Roman"/>
                <w:bCs/>
                <w:sz w:val="18"/>
                <w:szCs w:val="18"/>
                <w:shd w:val="clear" w:color="auto" w:fill="FFFFFF"/>
              </w:rPr>
              <w:t>надання компенсації за спожиті комунальні послуги під час розміщення ВПО у будівлях (приміщеннях) об’єктів державної, комунальної та приватної власності у період воєнного стану</w:t>
            </w:r>
          </w:p>
        </w:tc>
        <w:tc>
          <w:tcPr>
            <w:tcW w:w="1225" w:type="dxa"/>
          </w:tcPr>
          <w:p w14:paraId="040DC850"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2026-2028 </w:t>
            </w:r>
          </w:p>
        </w:tc>
        <w:tc>
          <w:tcPr>
            <w:tcW w:w="1752" w:type="dxa"/>
          </w:tcPr>
          <w:p w14:paraId="1FCA52C5"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Управління агропромислового розвитку, житлово-комунального господарства та екології Черкаської районної державної адміністрації району</w:t>
            </w:r>
            <w:r w:rsidRPr="00C46D33">
              <w:rPr>
                <w:rFonts w:ascii="Times New Roman" w:hAnsi="Times New Roman"/>
                <w:color w:val="000000"/>
                <w:sz w:val="18"/>
                <w:szCs w:val="18"/>
                <w:shd w:val="clear" w:color="auto" w:fill="FFFFFF"/>
              </w:rPr>
              <w:t xml:space="preserve"> ,  </w:t>
            </w:r>
            <w:r w:rsidRPr="00C46D33">
              <w:rPr>
                <w:rFonts w:ascii="Times New Roman" w:hAnsi="Times New Roman"/>
                <w:sz w:val="18"/>
                <w:szCs w:val="18"/>
              </w:rPr>
              <w:t>Управління соціального захисту населення Черкаської районної державної адміністрації району органи місцевого самоврядування (за згодою</w:t>
            </w:r>
            <w:r w:rsidRPr="00C46D33">
              <w:rPr>
                <w:rFonts w:ascii="Times New Roman" w:hAnsi="Times New Roman"/>
                <w:b/>
                <w:sz w:val="18"/>
                <w:szCs w:val="18"/>
              </w:rPr>
              <w:t>)</w:t>
            </w:r>
          </w:p>
        </w:tc>
        <w:tc>
          <w:tcPr>
            <w:tcW w:w="1596" w:type="dxa"/>
            <w:gridSpan w:val="2"/>
          </w:tcPr>
          <w:p w14:paraId="2FD621C4"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Державний бюджет, інші джерела, не заборонені законодавством</w:t>
            </w:r>
          </w:p>
        </w:tc>
        <w:tc>
          <w:tcPr>
            <w:tcW w:w="1560" w:type="dxa"/>
          </w:tcPr>
          <w:p w14:paraId="44DA19A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7E16A6A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460555F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55BF251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15499612" w14:textId="77777777" w:rsidTr="0086619E">
        <w:tc>
          <w:tcPr>
            <w:tcW w:w="497" w:type="dxa"/>
          </w:tcPr>
          <w:p w14:paraId="0EB1D76F"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4.3</w:t>
            </w:r>
          </w:p>
        </w:tc>
        <w:tc>
          <w:tcPr>
            <w:tcW w:w="2394" w:type="dxa"/>
          </w:tcPr>
          <w:p w14:paraId="57A2652F"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Здешевлення вартості житла для ВПО, шляхом надання компенсації по відшкодуванню витрат на оплату комунальних послуг</w:t>
            </w:r>
          </w:p>
        </w:tc>
        <w:tc>
          <w:tcPr>
            <w:tcW w:w="2169" w:type="dxa"/>
          </w:tcPr>
          <w:p w14:paraId="0C10AE32"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4.3.1. Відшкодування витрат на оплату комунальних послуг, спожитих ВПО</w:t>
            </w:r>
          </w:p>
        </w:tc>
        <w:tc>
          <w:tcPr>
            <w:tcW w:w="1225" w:type="dxa"/>
          </w:tcPr>
          <w:p w14:paraId="76F759C6"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0A3C082E"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Органи місцевого самоврядування (за згодою)</w:t>
            </w:r>
          </w:p>
        </w:tc>
        <w:tc>
          <w:tcPr>
            <w:tcW w:w="1596" w:type="dxa"/>
            <w:gridSpan w:val="2"/>
          </w:tcPr>
          <w:p w14:paraId="3C127AF1"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Місцеві бюджети, інші джерела, не заборонені законодавством</w:t>
            </w:r>
          </w:p>
        </w:tc>
        <w:tc>
          <w:tcPr>
            <w:tcW w:w="1560" w:type="dxa"/>
          </w:tcPr>
          <w:p w14:paraId="2C034C2A"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Обсяги фінансування визначаються щорічно з урахуванням реальної потреби та можливості фінансування</w:t>
            </w:r>
          </w:p>
        </w:tc>
        <w:tc>
          <w:tcPr>
            <w:tcW w:w="1275" w:type="dxa"/>
          </w:tcPr>
          <w:p w14:paraId="158DAE3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77614E5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6B07620E"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4966EA29" w14:textId="77777777" w:rsidTr="0086619E">
        <w:tc>
          <w:tcPr>
            <w:tcW w:w="497" w:type="dxa"/>
          </w:tcPr>
          <w:p w14:paraId="430EE211"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4.4</w:t>
            </w:r>
          </w:p>
        </w:tc>
        <w:tc>
          <w:tcPr>
            <w:tcW w:w="2394" w:type="dxa"/>
          </w:tcPr>
          <w:p w14:paraId="2D03827D"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Функціонування МТП ВПО та відповідність умов проживання в них законодавчо визначеним мінімальним вимогам</w:t>
            </w:r>
          </w:p>
        </w:tc>
        <w:tc>
          <w:tcPr>
            <w:tcW w:w="2169" w:type="dxa"/>
          </w:tcPr>
          <w:p w14:paraId="7AB1C6DB"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4.4.1. Проведення комісійних моніторингових обстежень умов проживання ВПО в МТП</w:t>
            </w:r>
          </w:p>
        </w:tc>
        <w:tc>
          <w:tcPr>
            <w:tcW w:w="1225" w:type="dxa"/>
          </w:tcPr>
          <w:p w14:paraId="1126AA69"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2026-2028</w:t>
            </w:r>
          </w:p>
        </w:tc>
        <w:tc>
          <w:tcPr>
            <w:tcW w:w="1752" w:type="dxa"/>
          </w:tcPr>
          <w:p w14:paraId="13643286"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Управління агропромислового розвитку, житлово-комунального господарства та екології Черкаської районної державної адміністрації району,</w:t>
            </w:r>
          </w:p>
          <w:p w14:paraId="05F2F0E3" w14:textId="77777777" w:rsidR="00C46D33" w:rsidRPr="00C46D33" w:rsidRDefault="00C46D33" w:rsidP="00C46D33">
            <w:pPr>
              <w:numPr>
                <w:ilvl w:val="0"/>
                <w:numId w:val="2"/>
              </w:numPr>
              <w:shd w:val="clear" w:color="auto" w:fill="FFFFFF"/>
              <w:spacing w:after="0" w:line="240" w:lineRule="auto"/>
              <w:ind w:left="0"/>
              <w:textAlignment w:val="baseline"/>
              <w:rPr>
                <w:rFonts w:ascii="Arial" w:hAnsi="Arial" w:cs="Arial"/>
                <w:color w:val="333333"/>
                <w:sz w:val="17"/>
                <w:szCs w:val="17"/>
              </w:rPr>
            </w:pPr>
            <w:r w:rsidRPr="00C46D33">
              <w:rPr>
                <w:rFonts w:ascii="Times New Roman" w:hAnsi="Times New Roman"/>
                <w:sz w:val="18"/>
                <w:szCs w:val="18"/>
              </w:rPr>
              <w:lastRenderedPageBreak/>
              <w:t>Управління соціального захисту населення Черкаської районної державної адміністрації району, Відділ освіти, охорони здоров'я, культури та спорту.</w:t>
            </w:r>
          </w:p>
          <w:p w14:paraId="540FDC67"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hAnsi="Times New Roman"/>
                <w:sz w:val="18"/>
                <w:szCs w:val="18"/>
              </w:rPr>
              <w:t xml:space="preserve">Черкаський обласний контактний центр, ДУ „Черкаський ОЦКПХ МОЗ“ (за згодою), Головне управління </w:t>
            </w:r>
            <w:proofErr w:type="spellStart"/>
            <w:r w:rsidRPr="00C46D33">
              <w:rPr>
                <w:rFonts w:ascii="Times New Roman" w:hAnsi="Times New Roman"/>
                <w:sz w:val="18"/>
                <w:szCs w:val="18"/>
              </w:rPr>
              <w:t>Держпродспоживслужби</w:t>
            </w:r>
            <w:proofErr w:type="spellEnd"/>
            <w:r w:rsidRPr="00C46D33">
              <w:rPr>
                <w:rFonts w:ascii="Times New Roman" w:hAnsi="Times New Roman"/>
                <w:sz w:val="18"/>
                <w:szCs w:val="18"/>
              </w:rPr>
              <w:t xml:space="preserve"> в Черкаській області (за згодою), , органи місцевого самоврядування (за згодою)</w:t>
            </w:r>
          </w:p>
        </w:tc>
        <w:tc>
          <w:tcPr>
            <w:tcW w:w="1596" w:type="dxa"/>
            <w:gridSpan w:val="2"/>
          </w:tcPr>
          <w:p w14:paraId="7F872E2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lastRenderedPageBreak/>
              <w:t>Не потребує</w:t>
            </w:r>
          </w:p>
          <w:p w14:paraId="0001E2F0"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фінансування</w:t>
            </w:r>
          </w:p>
        </w:tc>
        <w:tc>
          <w:tcPr>
            <w:tcW w:w="1560" w:type="dxa"/>
          </w:tcPr>
          <w:p w14:paraId="636BCC27"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3983F280"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15FAE348"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54EDFF45"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r w:rsidR="00C46D33" w:rsidRPr="00C46D33" w14:paraId="73CC0F8E" w14:textId="77777777" w:rsidTr="0086619E">
        <w:tc>
          <w:tcPr>
            <w:tcW w:w="15025" w:type="dxa"/>
            <w:gridSpan w:val="11"/>
          </w:tcPr>
          <w:p w14:paraId="0C31F68C" w14:textId="77777777" w:rsidR="00C46D33" w:rsidRPr="00C46D33" w:rsidRDefault="00C46D33" w:rsidP="00C46D33">
            <w:pPr>
              <w:spacing w:after="0" w:line="240" w:lineRule="auto"/>
              <w:rPr>
                <w:rFonts w:ascii="Times New Roman" w:hAnsi="Times New Roman"/>
                <w:b/>
              </w:rPr>
            </w:pPr>
            <w:r w:rsidRPr="00C46D33">
              <w:rPr>
                <w:rFonts w:ascii="Times New Roman" w:hAnsi="Times New Roman"/>
                <w:b/>
              </w:rPr>
              <w:t>5. Співпраця з міжнародними організаціями, установами та фондами, які підтримують ВПО</w:t>
            </w:r>
          </w:p>
        </w:tc>
      </w:tr>
      <w:tr w:rsidR="00C46D33" w:rsidRPr="00C46D33" w14:paraId="6048E158" w14:textId="77777777" w:rsidTr="0086619E">
        <w:tc>
          <w:tcPr>
            <w:tcW w:w="497" w:type="dxa"/>
          </w:tcPr>
          <w:p w14:paraId="767DAB5A" w14:textId="77777777" w:rsidR="00C46D33" w:rsidRPr="00C46D33" w:rsidRDefault="00C46D33" w:rsidP="00C46D33">
            <w:pPr>
              <w:pBdr>
                <w:top w:val="nil"/>
                <w:left w:val="nil"/>
                <w:bottom w:val="nil"/>
                <w:right w:val="nil"/>
                <w:between w:val="nil"/>
              </w:pBdr>
              <w:spacing w:after="0" w:line="240" w:lineRule="auto"/>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5.1</w:t>
            </w:r>
          </w:p>
        </w:tc>
        <w:tc>
          <w:tcPr>
            <w:tcW w:w="2394" w:type="dxa"/>
          </w:tcPr>
          <w:p w14:paraId="4E2383C5" w14:textId="77777777" w:rsidR="00C46D33" w:rsidRPr="00C46D33" w:rsidRDefault="00C46D33" w:rsidP="00C46D33">
            <w:pPr>
              <w:pBdr>
                <w:top w:val="nil"/>
                <w:left w:val="nil"/>
                <w:bottom w:val="nil"/>
                <w:right w:val="nil"/>
                <w:between w:val="nil"/>
              </w:pBdr>
              <w:spacing w:after="0" w:line="240" w:lineRule="auto"/>
              <w:rPr>
                <w:rFonts w:ascii="Times New Roman" w:eastAsia="Times New Roman" w:hAnsi="Times New Roman"/>
                <w:sz w:val="18"/>
                <w:szCs w:val="18"/>
                <w:lang w:eastAsia="uk-UA"/>
              </w:rPr>
            </w:pPr>
            <w:r w:rsidRPr="00C46D33">
              <w:rPr>
                <w:rFonts w:ascii="Times New Roman" w:eastAsia="Times New Roman" w:hAnsi="Times New Roman"/>
                <w:sz w:val="18"/>
                <w:szCs w:val="18"/>
                <w:lang w:eastAsia="uk-UA"/>
              </w:rPr>
              <w:t>Налагодження співпраці з міжнародними організаціями, установами та фондами, які підтримують ВПО</w:t>
            </w:r>
          </w:p>
        </w:tc>
        <w:tc>
          <w:tcPr>
            <w:tcW w:w="2169" w:type="dxa"/>
          </w:tcPr>
          <w:p w14:paraId="438301F2" w14:textId="77777777" w:rsidR="00C46D33" w:rsidRPr="00C46D33" w:rsidRDefault="00C46D33" w:rsidP="00C46D33">
            <w:pPr>
              <w:spacing w:after="0" w:line="240" w:lineRule="auto"/>
              <w:rPr>
                <w:rFonts w:ascii="Times New Roman" w:eastAsia="Times New Roman" w:hAnsi="Times New Roman"/>
                <w:sz w:val="2"/>
                <w:szCs w:val="2"/>
              </w:rPr>
            </w:pPr>
          </w:p>
          <w:p w14:paraId="13EE718A" w14:textId="77777777" w:rsidR="00C46D33" w:rsidRPr="00C46D33" w:rsidRDefault="00C46D33" w:rsidP="00C46D33">
            <w:pPr>
              <w:pBdr>
                <w:top w:val="nil"/>
                <w:left w:val="nil"/>
                <w:bottom w:val="nil"/>
                <w:right w:val="nil"/>
                <w:between w:val="nil"/>
              </w:pBdr>
              <w:spacing w:after="0" w:line="240" w:lineRule="auto"/>
              <w:rPr>
                <w:rFonts w:ascii="Times New Roman" w:eastAsia="Times New Roman" w:hAnsi="Times New Roman"/>
                <w:sz w:val="10"/>
                <w:szCs w:val="10"/>
                <w:lang w:eastAsia="uk-UA"/>
              </w:rPr>
            </w:pPr>
            <w:r w:rsidRPr="00C46D33">
              <w:rPr>
                <w:rFonts w:ascii="Times New Roman" w:eastAsia="Times New Roman" w:hAnsi="Times New Roman"/>
                <w:sz w:val="18"/>
                <w:szCs w:val="18"/>
                <w:lang w:eastAsia="uk-UA"/>
              </w:rPr>
              <w:t>5.1.1</w:t>
            </w:r>
            <w:r w:rsidRPr="00C46D33">
              <w:rPr>
                <w:rFonts w:ascii="Times New Roman" w:eastAsia="Times New Roman" w:hAnsi="Times New Roman" w:cs="Calibri"/>
                <w:sz w:val="18"/>
                <w:szCs w:val="18"/>
                <w:lang w:eastAsia="uk-UA"/>
              </w:rPr>
              <w:t xml:space="preserve"> Співпраця з міжнародними організаціями, установами та фондами в частині покращення інфраструктури, створення належних умов проживання, харчування в місцях компактного проживання ВПО</w:t>
            </w:r>
            <w:r w:rsidRPr="00C46D33">
              <w:rPr>
                <w:rFonts w:ascii="Times New Roman" w:eastAsia="Times New Roman" w:hAnsi="Times New Roman"/>
                <w:sz w:val="10"/>
                <w:szCs w:val="10"/>
                <w:lang w:eastAsia="uk-UA"/>
              </w:rPr>
              <w:t xml:space="preserve"> </w:t>
            </w:r>
          </w:p>
          <w:p w14:paraId="3D867FB1" w14:textId="77777777" w:rsidR="00C46D33" w:rsidRPr="00C46D33" w:rsidRDefault="00C46D33" w:rsidP="00C46D33">
            <w:pPr>
              <w:spacing w:after="0" w:line="240" w:lineRule="auto"/>
              <w:rPr>
                <w:rFonts w:ascii="Times New Roman" w:hAnsi="Times New Roman"/>
                <w:sz w:val="2"/>
                <w:szCs w:val="2"/>
              </w:rPr>
            </w:pPr>
          </w:p>
        </w:tc>
        <w:tc>
          <w:tcPr>
            <w:tcW w:w="1225" w:type="dxa"/>
          </w:tcPr>
          <w:p w14:paraId="6BDD8ADB" w14:textId="77777777" w:rsidR="00C46D33" w:rsidRPr="00C46D33" w:rsidRDefault="00C46D33" w:rsidP="00C46D33">
            <w:pPr>
              <w:spacing w:after="0" w:line="240" w:lineRule="auto"/>
              <w:rPr>
                <w:rFonts w:ascii="Times New Roman" w:hAnsi="Times New Roman"/>
                <w:sz w:val="18"/>
                <w:szCs w:val="18"/>
              </w:rPr>
            </w:pPr>
            <w:r w:rsidRPr="00C46D33">
              <w:rPr>
                <w:rFonts w:ascii="Times New Roman" w:eastAsia="Times New Roman" w:hAnsi="Times New Roman"/>
                <w:sz w:val="18"/>
                <w:szCs w:val="18"/>
                <w:lang w:val="ru-RU"/>
              </w:rPr>
              <w:t>202</w:t>
            </w:r>
            <w:r w:rsidRPr="00C46D33">
              <w:rPr>
                <w:rFonts w:ascii="Times New Roman" w:eastAsia="Times New Roman" w:hAnsi="Times New Roman"/>
                <w:sz w:val="18"/>
                <w:szCs w:val="18"/>
              </w:rPr>
              <w:t>6</w:t>
            </w:r>
            <w:r w:rsidRPr="00C46D33">
              <w:rPr>
                <w:rFonts w:ascii="Times New Roman" w:eastAsia="Times New Roman" w:hAnsi="Times New Roman"/>
                <w:sz w:val="18"/>
                <w:szCs w:val="18"/>
                <w:lang w:val="ru-RU"/>
              </w:rPr>
              <w:t>-202</w:t>
            </w:r>
            <w:r w:rsidRPr="00C46D33">
              <w:rPr>
                <w:rFonts w:ascii="Times New Roman" w:eastAsia="Times New Roman" w:hAnsi="Times New Roman"/>
                <w:sz w:val="18"/>
                <w:szCs w:val="18"/>
              </w:rPr>
              <w:t>8</w:t>
            </w:r>
          </w:p>
        </w:tc>
        <w:tc>
          <w:tcPr>
            <w:tcW w:w="1761" w:type="dxa"/>
            <w:gridSpan w:val="2"/>
          </w:tcPr>
          <w:p w14:paraId="2D24E06E" w14:textId="77777777" w:rsidR="00C46D33" w:rsidRPr="00C46D33" w:rsidRDefault="00C46D33" w:rsidP="00C46D33">
            <w:pPr>
              <w:spacing w:line="240" w:lineRule="auto"/>
              <w:rPr>
                <w:rFonts w:ascii="Times New Roman" w:hAnsi="Times New Roman"/>
                <w:sz w:val="18"/>
                <w:szCs w:val="18"/>
              </w:rPr>
            </w:pPr>
            <w:r w:rsidRPr="00C46D33">
              <w:rPr>
                <w:rFonts w:ascii="Times New Roman" w:hAnsi="Times New Roman"/>
                <w:sz w:val="18"/>
                <w:szCs w:val="18"/>
              </w:rPr>
              <w:t>Управління агропромислового розвитку, житлово-комунального господарства та екології райдержадміністрації</w:t>
            </w:r>
            <w:r w:rsidRPr="00C46D33">
              <w:rPr>
                <w:rFonts w:ascii="Times New Roman" w:eastAsia="Times New Roman" w:hAnsi="Times New Roman"/>
                <w:sz w:val="18"/>
                <w:szCs w:val="18"/>
              </w:rPr>
              <w:t xml:space="preserve">; </w:t>
            </w:r>
            <w:r w:rsidRPr="00C46D33">
              <w:rPr>
                <w:rFonts w:ascii="Times New Roman" w:hAnsi="Times New Roman"/>
                <w:sz w:val="18"/>
                <w:szCs w:val="18"/>
                <w:shd w:val="clear" w:color="auto" w:fill="FFFFFF"/>
              </w:rPr>
              <w:t>відділ освіти, охорони здоров’я, культури та спорту  райдержадміністрації</w:t>
            </w:r>
            <w:r w:rsidRPr="00C46D33">
              <w:rPr>
                <w:rFonts w:ascii="Times New Roman" w:eastAsia="Times New Roman" w:hAnsi="Times New Roman"/>
                <w:sz w:val="18"/>
                <w:szCs w:val="18"/>
              </w:rPr>
              <w:t>, органи місцевого самоврядування (за згодою)</w:t>
            </w:r>
          </w:p>
        </w:tc>
        <w:tc>
          <w:tcPr>
            <w:tcW w:w="1587" w:type="dxa"/>
          </w:tcPr>
          <w:p w14:paraId="7AC2B2F3"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Не потребує фінансування</w:t>
            </w:r>
          </w:p>
        </w:tc>
        <w:tc>
          <w:tcPr>
            <w:tcW w:w="1560" w:type="dxa"/>
          </w:tcPr>
          <w:p w14:paraId="1A581010"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3F6CEBFC"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75" w:type="dxa"/>
          </w:tcPr>
          <w:p w14:paraId="50A608E6"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c>
          <w:tcPr>
            <w:tcW w:w="1282" w:type="dxa"/>
          </w:tcPr>
          <w:p w14:paraId="0CB03E0B" w14:textId="77777777" w:rsidR="00C46D33" w:rsidRPr="00C46D33" w:rsidRDefault="00C46D33" w:rsidP="00C46D33">
            <w:pPr>
              <w:spacing w:after="0" w:line="240" w:lineRule="auto"/>
              <w:jc w:val="center"/>
              <w:rPr>
                <w:rFonts w:ascii="Times New Roman" w:hAnsi="Times New Roman"/>
                <w:sz w:val="18"/>
                <w:szCs w:val="18"/>
              </w:rPr>
            </w:pPr>
            <w:r w:rsidRPr="00C46D33">
              <w:rPr>
                <w:rFonts w:ascii="Times New Roman" w:hAnsi="Times New Roman"/>
                <w:sz w:val="18"/>
                <w:szCs w:val="18"/>
              </w:rPr>
              <w:t>–</w:t>
            </w:r>
          </w:p>
        </w:tc>
      </w:tr>
    </w:tbl>
    <w:p w14:paraId="66F9D365" w14:textId="77777777" w:rsidR="00C46D33" w:rsidRPr="00C46D33" w:rsidRDefault="00C46D33" w:rsidP="00C46D33">
      <w:pPr>
        <w:spacing w:after="0" w:line="240" w:lineRule="auto"/>
        <w:contextualSpacing/>
        <w:rPr>
          <w:rFonts w:ascii="Times New Roman" w:hAnsi="Times New Roman"/>
          <w:lang w:val="en-US"/>
        </w:rPr>
      </w:pPr>
    </w:p>
    <w:sectPr w:rsidR="00C46D33" w:rsidRPr="00C46D33" w:rsidSect="00C46D33">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854F2"/>
    <w:multiLevelType w:val="multilevel"/>
    <w:tmpl w:val="3A5A0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75D1E"/>
    <w:multiLevelType w:val="hybridMultilevel"/>
    <w:tmpl w:val="BF3E515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1D"/>
    <w:rsid w:val="000A131D"/>
    <w:rsid w:val="000C2D5E"/>
    <w:rsid w:val="00142A74"/>
    <w:rsid w:val="001965BE"/>
    <w:rsid w:val="001E75C0"/>
    <w:rsid w:val="00222115"/>
    <w:rsid w:val="00312E7E"/>
    <w:rsid w:val="0036095A"/>
    <w:rsid w:val="003A7B7A"/>
    <w:rsid w:val="003F01B6"/>
    <w:rsid w:val="00437DF5"/>
    <w:rsid w:val="004818AD"/>
    <w:rsid w:val="0048592A"/>
    <w:rsid w:val="004C227F"/>
    <w:rsid w:val="005523FF"/>
    <w:rsid w:val="00581D9E"/>
    <w:rsid w:val="00586E3C"/>
    <w:rsid w:val="005B5A82"/>
    <w:rsid w:val="005F595D"/>
    <w:rsid w:val="00656401"/>
    <w:rsid w:val="006A7C80"/>
    <w:rsid w:val="006D4D5D"/>
    <w:rsid w:val="00721EFD"/>
    <w:rsid w:val="007C2813"/>
    <w:rsid w:val="008859D2"/>
    <w:rsid w:val="00897C30"/>
    <w:rsid w:val="008F4280"/>
    <w:rsid w:val="009D16B8"/>
    <w:rsid w:val="00A379B9"/>
    <w:rsid w:val="00AD192D"/>
    <w:rsid w:val="00B6481A"/>
    <w:rsid w:val="00BE203C"/>
    <w:rsid w:val="00C46D33"/>
    <w:rsid w:val="00CA6ADB"/>
    <w:rsid w:val="00D17584"/>
    <w:rsid w:val="00EC4954"/>
    <w:rsid w:val="00F24ECB"/>
    <w:rsid w:val="00FA4605"/>
    <w:rsid w:val="00FB409F"/>
    <w:rsid w:val="00FC4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36C80"/>
  <w15:docId w15:val="{A9899053-7E12-4A50-B14D-A2DF8984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30"/>
    <w:pPr>
      <w:spacing w:after="200" w:line="276" w:lineRule="auto"/>
    </w:pPr>
    <w:rPr>
      <w:sz w:val="22"/>
      <w:szCs w:val="22"/>
      <w:lang w:eastAsia="en-US"/>
    </w:rPr>
  </w:style>
  <w:style w:type="paragraph" w:styleId="1">
    <w:name w:val="heading 1"/>
    <w:basedOn w:val="a"/>
    <w:next w:val="a"/>
    <w:link w:val="10"/>
    <w:uiPriority w:val="99"/>
    <w:qFormat/>
    <w:rsid w:val="000A131D"/>
    <w:pPr>
      <w:keepNext/>
      <w:spacing w:after="0" w:line="240" w:lineRule="auto"/>
      <w:outlineLvl w:val="0"/>
    </w:pPr>
    <w:rPr>
      <w:rFonts w:ascii="Times New Roman" w:eastAsia="Times New Roman" w:hAnsi="Times New Roman"/>
      <w:sz w:val="24"/>
      <w:szCs w:val="20"/>
      <w:lang w:eastAsia="ru-RU"/>
    </w:rPr>
  </w:style>
  <w:style w:type="paragraph" w:styleId="3">
    <w:name w:val="heading 3"/>
    <w:basedOn w:val="a"/>
    <w:next w:val="a"/>
    <w:link w:val="30"/>
    <w:uiPriority w:val="99"/>
    <w:qFormat/>
    <w:rsid w:val="00586E3C"/>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A131D"/>
    <w:rPr>
      <w:rFonts w:ascii="Times New Roman" w:hAnsi="Times New Roman" w:cs="Times New Roman"/>
      <w:sz w:val="20"/>
      <w:szCs w:val="20"/>
      <w:lang w:eastAsia="ru-RU"/>
    </w:rPr>
  </w:style>
  <w:style w:type="character" w:customStyle="1" w:styleId="30">
    <w:name w:val="Заголовок 3 Знак"/>
    <w:link w:val="3"/>
    <w:uiPriority w:val="99"/>
    <w:semiHidden/>
    <w:locked/>
    <w:rsid w:val="00586E3C"/>
    <w:rPr>
      <w:rFonts w:ascii="Cambria" w:hAnsi="Cambria" w:cs="Times New Roman"/>
      <w:b/>
      <w:bCs/>
      <w:color w:val="4F81BD"/>
    </w:rPr>
  </w:style>
  <w:style w:type="character" w:styleId="a3">
    <w:name w:val="Hyperlink"/>
    <w:uiPriority w:val="99"/>
    <w:rsid w:val="000A131D"/>
    <w:rPr>
      <w:rFonts w:cs="Times New Roman"/>
      <w:color w:val="0000FF"/>
      <w:u w:val="single"/>
    </w:rPr>
  </w:style>
  <w:style w:type="paragraph" w:styleId="a4">
    <w:name w:val="Balloon Text"/>
    <w:basedOn w:val="a"/>
    <w:link w:val="a5"/>
    <w:uiPriority w:val="99"/>
    <w:semiHidden/>
    <w:rsid w:val="000A131D"/>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0A131D"/>
    <w:rPr>
      <w:rFonts w:ascii="Tahoma" w:hAnsi="Tahoma" w:cs="Tahoma"/>
      <w:sz w:val="16"/>
      <w:szCs w:val="16"/>
    </w:rPr>
  </w:style>
  <w:style w:type="paragraph" w:styleId="a6">
    <w:name w:val="List Paragraph"/>
    <w:basedOn w:val="a"/>
    <w:uiPriority w:val="99"/>
    <w:qFormat/>
    <w:rsid w:val="000A131D"/>
    <w:pPr>
      <w:ind w:left="720"/>
      <w:contextualSpacing/>
    </w:pPr>
  </w:style>
  <w:style w:type="character" w:customStyle="1" w:styleId="hgkelc">
    <w:name w:val="hgkelc"/>
    <w:uiPriority w:val="99"/>
    <w:rsid w:val="00586E3C"/>
    <w:rPr>
      <w:rFonts w:cs="Times New Roman"/>
    </w:rPr>
  </w:style>
  <w:style w:type="paragraph" w:customStyle="1" w:styleId="Default">
    <w:name w:val="Default"/>
    <w:uiPriority w:val="99"/>
    <w:rsid w:val="00586E3C"/>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rvts23">
    <w:name w:val="rvts23"/>
    <w:uiPriority w:val="99"/>
    <w:rsid w:val="00586E3C"/>
    <w:rPr>
      <w:rFonts w:cs="Times New Roman"/>
    </w:rPr>
  </w:style>
  <w:style w:type="character" w:customStyle="1" w:styleId="rvts0">
    <w:name w:val="rvts0"/>
    <w:uiPriority w:val="99"/>
    <w:rsid w:val="00586E3C"/>
    <w:rPr>
      <w:rFonts w:cs="Times New Roman"/>
    </w:rPr>
  </w:style>
  <w:style w:type="paragraph" w:customStyle="1" w:styleId="11">
    <w:name w:val="Обычный1"/>
    <w:uiPriority w:val="99"/>
    <w:rsid w:val="00586E3C"/>
    <w:pPr>
      <w:spacing w:after="200" w:line="276" w:lineRule="auto"/>
    </w:pPr>
    <w:rPr>
      <w:rFonts w:cs="Calibri"/>
      <w:sz w:val="22"/>
      <w:szCs w:val="22"/>
    </w:rPr>
  </w:style>
  <w:style w:type="paragraph" w:styleId="a7">
    <w:name w:val="No Spacing"/>
    <w:uiPriority w:val="99"/>
    <w:qFormat/>
    <w:rsid w:val="00586E3C"/>
    <w:rPr>
      <w:sz w:val="22"/>
      <w:szCs w:val="22"/>
      <w:lang w:eastAsia="en-US"/>
    </w:rPr>
  </w:style>
  <w:style w:type="character" w:customStyle="1" w:styleId="rvts82">
    <w:name w:val="rvts82"/>
    <w:uiPriority w:val="99"/>
    <w:rsid w:val="00586E3C"/>
    <w:rPr>
      <w:rFonts w:cs="Times New Roman"/>
    </w:rPr>
  </w:style>
  <w:style w:type="paragraph" w:styleId="a8">
    <w:name w:val="Normal (Web)"/>
    <w:basedOn w:val="a"/>
    <w:uiPriority w:val="99"/>
    <w:rsid w:val="00586E3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1657,baiaagaaboqcaaadrwqaaaw9baaaaaaaaaaaaaaaaaaaaaaaaaaaaaaaaaaaaaaaaaaaaaaaaaaaaaaaaaaaaaaaaaaaaaaaaaaaaaaaaaaaaaaaaaaaaaaaaaaaaaaaaaaaaaaaaaaaaaaaaaaaaaaaaaaaaaaaaaaaaaaaaaaaaaaaaaaaaaaaaaaaaaaaaaaaaaaaaaaaaaaaaaaaaaaaaaaaaaaaaaaaaaaa"/>
    <w:basedOn w:val="a0"/>
    <w:rsid w:val="001E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16</Pages>
  <Words>2903</Words>
  <Characters>22114</Characters>
  <Application>Microsoft Office Word</Application>
  <DocSecurity>0</DocSecurity>
  <Lines>184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11111</cp:lastModifiedBy>
  <cp:revision>6</cp:revision>
  <cp:lastPrinted>2025-12-22T09:05:00Z</cp:lastPrinted>
  <dcterms:created xsi:type="dcterms:W3CDTF">2025-12-15T10:54:00Z</dcterms:created>
  <dcterms:modified xsi:type="dcterms:W3CDTF">2025-12-22T09:05:00Z</dcterms:modified>
</cp:coreProperties>
</file>