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427" w:rsidRPr="002A6427" w:rsidRDefault="002A6427" w:rsidP="002A6427">
      <w:pPr>
        <w:spacing w:after="0" w:line="240" w:lineRule="auto"/>
        <w:ind w:right="-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533400" cy="6781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427" w:rsidRPr="002A6427" w:rsidRDefault="002A6427" w:rsidP="002A6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427" w:rsidRPr="002A6427" w:rsidRDefault="002A6427" w:rsidP="002A6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427" w:rsidRPr="002A6427" w:rsidRDefault="002A6427" w:rsidP="002A6427">
      <w:pPr>
        <w:keepNext/>
        <w:spacing w:after="0" w:line="240" w:lineRule="auto"/>
        <w:jc w:val="center"/>
        <w:outlineLvl w:val="2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 w:rsidRPr="002A6427">
        <w:rPr>
          <w:rFonts w:ascii="Georgia" w:eastAsia="Times New Roman" w:hAnsi="Georgia" w:cs="Times New Roman"/>
          <w:b/>
          <w:sz w:val="28"/>
          <w:szCs w:val="28"/>
          <w:lang w:eastAsia="ru-RU"/>
        </w:rPr>
        <w:t>ЧЕРКАСЬКА РАЙОННА РАДА</w:t>
      </w:r>
    </w:p>
    <w:p w:rsidR="002A6427" w:rsidRPr="002A6427" w:rsidRDefault="002A6427" w:rsidP="002A6427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2A6427" w:rsidRPr="002A6427" w:rsidRDefault="002A6427" w:rsidP="002A6427">
      <w:pPr>
        <w:keepNext/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 w:rsidRPr="002A6427">
        <w:rPr>
          <w:rFonts w:ascii="Georgia" w:eastAsia="Times New Roman" w:hAnsi="Georgia" w:cs="Times New Roman"/>
          <w:b/>
          <w:sz w:val="28"/>
          <w:szCs w:val="28"/>
          <w:lang w:eastAsia="ru-RU"/>
        </w:rPr>
        <w:t>РІШЕННЯ</w:t>
      </w:r>
    </w:p>
    <w:p w:rsidR="002A6427" w:rsidRPr="002A6427" w:rsidRDefault="002A6427" w:rsidP="002A64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427" w:rsidRPr="002A6427" w:rsidRDefault="002A6427" w:rsidP="002A64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427" w:rsidRPr="002A6427" w:rsidRDefault="002A6427" w:rsidP="002A64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18.03.2026  № 37-2 /</w:t>
      </w:r>
      <w:r w:rsidRPr="002A6427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VIII</w:t>
      </w:r>
      <w:r w:rsidRPr="002A64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2A6427" w:rsidRPr="002A6427" w:rsidRDefault="002A6427" w:rsidP="002A642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2A6427" w:rsidRPr="002A6427" w:rsidRDefault="002A6427" w:rsidP="002A6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звіт про виконання </w:t>
      </w:r>
    </w:p>
    <w:p w:rsidR="002A6427" w:rsidRPr="002A6427" w:rsidRDefault="002A6427" w:rsidP="002A6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 бюджету Черкаського</w:t>
      </w:r>
    </w:p>
    <w:p w:rsidR="002A6427" w:rsidRPr="002A6427" w:rsidRDefault="002A6427" w:rsidP="002A6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району за 2025 рік</w:t>
      </w:r>
    </w:p>
    <w:p w:rsidR="002A6427" w:rsidRPr="002A6427" w:rsidRDefault="002A6427" w:rsidP="002A64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427" w:rsidRPr="002A6427" w:rsidRDefault="002A6427" w:rsidP="002A64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Заслухавши звіт Черкаської районної державної адміністрації про виконання районного бюджету за 2025 рік, відповідно до пункту 17 частини першої статті 43 Закону України ,,Про місцеве самоврядування в Україні“, частини четвертої статті 80 Бюджетного Кодексу України за погодженням</w:t>
      </w:r>
      <w:r w:rsidRPr="002A64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постійної комісії районної ради з питань бюджету, фінансів, інвестиційної політики та економічного розвитку, президії, районна рада</w:t>
      </w:r>
    </w:p>
    <w:p w:rsidR="002A6427" w:rsidRPr="002A6427" w:rsidRDefault="002A6427" w:rsidP="002A64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ВИРІШИЛА:</w:t>
      </w:r>
    </w:p>
    <w:p w:rsidR="002A6427" w:rsidRPr="002A6427" w:rsidRDefault="002A6427" w:rsidP="002A64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звіт Черкаської районної державної адміністрації про виконання районного бюджету Черкаського району за 2025 рік:</w:t>
      </w:r>
    </w:p>
    <w:p w:rsidR="002A6427" w:rsidRPr="002A6427" w:rsidRDefault="002A6427" w:rsidP="002A64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427" w:rsidRPr="002A6427" w:rsidRDefault="002A6427" w:rsidP="002A64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загальний   фонд  –  по доходах у сумі </w:t>
      </w:r>
      <w:r w:rsidRPr="002A6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99 862 590,27</w:t>
      </w: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з них трансферти з   державного   і    місцевих   бюджетів   </w:t>
      </w:r>
      <w:r w:rsidRPr="002A6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95 691 004,71 </w:t>
      </w: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  по    видатках                       – </w:t>
      </w:r>
      <w:r w:rsidRPr="002A6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5 040 971,65 </w:t>
      </w: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грн, з перевищенням доходів над видатками (профіцитом) у сумі  – </w:t>
      </w:r>
      <w:r w:rsidRPr="002A6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94 821 618,62</w:t>
      </w: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 </w:t>
      </w:r>
    </w:p>
    <w:p w:rsidR="002A6427" w:rsidRPr="002A6427" w:rsidRDefault="002A6427" w:rsidP="002A64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427" w:rsidRPr="002A6427" w:rsidRDefault="002A6427" w:rsidP="002A64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спеціальний  фонд  –  по  доходах  у  сумі </w:t>
      </w:r>
      <w:r w:rsidRPr="002A6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6 789,97 </w:t>
      </w: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грн,  по  видатках                        –   </w:t>
      </w:r>
      <w:r w:rsidRPr="002A6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94 343 898,81</w:t>
      </w: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з перевищенням видатків над доходами (дефіцитом) у сумі – (,,мінус“) </w:t>
      </w:r>
      <w:r w:rsidRPr="002A6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94 337 108,84</w:t>
      </w: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2A6427" w:rsidRPr="002A6427" w:rsidRDefault="002A6427" w:rsidP="002A64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427" w:rsidRPr="002A6427" w:rsidRDefault="002A6427" w:rsidP="002A6427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427" w:rsidRPr="002A6427" w:rsidRDefault="002A6427" w:rsidP="002A6427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  ради                                                                     Олександр ВАСИЛЕНКО</w:t>
      </w:r>
    </w:p>
    <w:p w:rsidR="002A6427" w:rsidRPr="002A6427" w:rsidRDefault="002A6427" w:rsidP="002A6427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427" w:rsidRPr="002A6427" w:rsidRDefault="002A6427" w:rsidP="002A6427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427" w:rsidRPr="002A6427" w:rsidRDefault="002A6427" w:rsidP="002A6427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95A" w:rsidRDefault="0036095A"/>
    <w:p w:rsidR="002A6427" w:rsidRDefault="002A6427"/>
    <w:p w:rsidR="002A6427" w:rsidRDefault="002A6427"/>
    <w:p w:rsidR="002A6427" w:rsidRPr="002A6427" w:rsidRDefault="002A6427" w:rsidP="002A6427">
      <w:pPr>
        <w:keepNext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Courier New" w:eastAsia="Calibri" w:hAnsi="Courier New" w:cs="Times New Roman"/>
          <w:b/>
          <w:bCs/>
          <w:noProof/>
          <w:sz w:val="20"/>
          <w:szCs w:val="20"/>
          <w:lang w:eastAsia="uk-UA"/>
        </w:rPr>
        <w:lastRenderedPageBreak/>
        <w:drawing>
          <wp:inline distT="0" distB="0" distL="0" distR="0">
            <wp:extent cx="464820" cy="6629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427" w:rsidRPr="002A6427" w:rsidRDefault="002A6427" w:rsidP="002A6427">
      <w:pPr>
        <w:keepNext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28"/>
          <w:szCs w:val="28"/>
          <w:lang w:eastAsia="ru-RU"/>
        </w:rPr>
      </w:pPr>
      <w:r w:rsidRPr="002A6427">
        <w:rPr>
          <w:rFonts w:ascii="Times New Roman" w:eastAsia="Calibri" w:hAnsi="Times New Roman" w:cs="Times New Roman"/>
          <w:sz w:val="28"/>
          <w:szCs w:val="28"/>
          <w:lang w:eastAsia="ru-RU"/>
        </w:rPr>
        <w:t>ЧЕРКА</w:t>
      </w:r>
      <w:r w:rsidRPr="002A6427">
        <w:rPr>
          <w:rFonts w:ascii="Times New Roman" w:eastAsia="Calibri" w:hAnsi="Times New Roman" w:cs="Times New Roman"/>
          <w:spacing w:val="20"/>
          <w:sz w:val="28"/>
          <w:szCs w:val="28"/>
          <w:lang w:eastAsia="ru-RU"/>
        </w:rPr>
        <w:t>СЬКА РАЙОННА ДЕРЖАВНА АДМІНІСТРАЦІЯ</w:t>
      </w:r>
    </w:p>
    <w:p w:rsidR="002A6427" w:rsidRPr="002A6427" w:rsidRDefault="002A6427" w:rsidP="002A6427">
      <w:pPr>
        <w:keepNext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28"/>
          <w:szCs w:val="28"/>
          <w:lang w:eastAsia="ru-RU"/>
        </w:rPr>
      </w:pPr>
      <w:r w:rsidRPr="002A6427">
        <w:rPr>
          <w:rFonts w:ascii="Times New Roman" w:eastAsia="Calibri" w:hAnsi="Times New Roman" w:cs="Times New Roman"/>
          <w:spacing w:val="20"/>
          <w:sz w:val="28"/>
          <w:szCs w:val="28"/>
          <w:lang w:eastAsia="ru-RU"/>
        </w:rPr>
        <w:t>ЧЕРКАСЬКОЇ ОБЛАСТІ</w:t>
      </w:r>
    </w:p>
    <w:p w:rsidR="002A6427" w:rsidRPr="002A6427" w:rsidRDefault="002A6427" w:rsidP="002A6427">
      <w:pPr>
        <w:keepNext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28"/>
          <w:szCs w:val="28"/>
          <w:lang w:eastAsia="ru-RU"/>
        </w:rPr>
      </w:pPr>
    </w:p>
    <w:p w:rsidR="002A6427" w:rsidRPr="002A6427" w:rsidRDefault="002A6427" w:rsidP="002A6427">
      <w:pPr>
        <w:keepNext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28"/>
          <w:szCs w:val="28"/>
          <w:lang w:eastAsia="ru-RU"/>
        </w:rPr>
      </w:pPr>
      <w:r w:rsidRPr="002A6427">
        <w:rPr>
          <w:rFonts w:ascii="Times New Roman" w:eastAsia="Calibri" w:hAnsi="Times New Roman" w:cs="Times New Roman"/>
          <w:spacing w:val="20"/>
          <w:sz w:val="28"/>
          <w:szCs w:val="28"/>
          <w:lang w:eastAsia="ru-RU"/>
        </w:rPr>
        <w:t xml:space="preserve">ФІНАНСОВЕ УПРАВЛІННЯ </w:t>
      </w:r>
    </w:p>
    <w:p w:rsidR="002A6427" w:rsidRPr="002A6427" w:rsidRDefault="002A6427" w:rsidP="002A6427">
      <w:pPr>
        <w:snapToGrid w:val="0"/>
        <w:spacing w:before="120" w:after="0" w:line="240" w:lineRule="auto"/>
        <w:jc w:val="center"/>
        <w:rPr>
          <w:rFonts w:ascii="Times New Roman" w:eastAsia="Calibri" w:hAnsi="Times New Roman" w:cs="Times New Roman"/>
          <w:spacing w:val="-10"/>
          <w:sz w:val="24"/>
          <w:szCs w:val="24"/>
        </w:rPr>
      </w:pPr>
      <w:r w:rsidRPr="002A6427">
        <w:rPr>
          <w:rFonts w:ascii="Times New Roman" w:eastAsia="Calibri" w:hAnsi="Times New Roman" w:cs="Times New Roman"/>
          <w:spacing w:val="-10"/>
          <w:sz w:val="24"/>
          <w:szCs w:val="24"/>
          <w:lang w:val="ru-RU"/>
        </w:rPr>
        <w:t xml:space="preserve">вул. </w:t>
      </w:r>
      <w:r w:rsidRPr="002A6427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В’ячеслава Чорновола, 157, </w:t>
      </w:r>
      <w:r w:rsidRPr="002A6427">
        <w:rPr>
          <w:rFonts w:ascii="Times New Roman" w:eastAsia="Calibri" w:hAnsi="Times New Roman" w:cs="Times New Roman"/>
          <w:spacing w:val="-10"/>
          <w:sz w:val="24"/>
          <w:szCs w:val="24"/>
          <w:lang w:val="ru-RU"/>
        </w:rPr>
        <w:t>м. </w:t>
      </w:r>
      <w:r w:rsidRPr="002A6427">
        <w:rPr>
          <w:rFonts w:ascii="Times New Roman" w:eastAsia="Calibri" w:hAnsi="Times New Roman" w:cs="Times New Roman"/>
          <w:spacing w:val="-10"/>
          <w:sz w:val="24"/>
          <w:szCs w:val="24"/>
        </w:rPr>
        <w:t>Черкаси</w:t>
      </w:r>
      <w:r w:rsidRPr="002A6427">
        <w:rPr>
          <w:rFonts w:ascii="Times New Roman" w:eastAsia="Calibri" w:hAnsi="Times New Roman" w:cs="Times New Roman"/>
          <w:spacing w:val="-10"/>
          <w:sz w:val="24"/>
          <w:szCs w:val="24"/>
          <w:lang w:val="ru-RU"/>
        </w:rPr>
        <w:t xml:space="preserve">, </w:t>
      </w:r>
      <w:r w:rsidRPr="002A6427">
        <w:rPr>
          <w:rFonts w:ascii="Times New Roman" w:eastAsia="Calibri" w:hAnsi="Times New Roman" w:cs="Times New Roman"/>
          <w:spacing w:val="-10"/>
          <w:sz w:val="24"/>
          <w:szCs w:val="24"/>
        </w:rPr>
        <w:t>18003</w:t>
      </w:r>
      <w:r w:rsidRPr="002A6427">
        <w:rPr>
          <w:rFonts w:ascii="Times New Roman" w:eastAsia="Calibri" w:hAnsi="Times New Roman" w:cs="Times New Roman"/>
          <w:spacing w:val="-10"/>
          <w:sz w:val="24"/>
          <w:szCs w:val="24"/>
          <w:lang w:val="ru-RU"/>
        </w:rPr>
        <w:t xml:space="preserve">, тел. </w:t>
      </w:r>
      <w:r w:rsidRPr="002A6427">
        <w:rPr>
          <w:rFonts w:ascii="Times New Roman" w:eastAsia="Calibri" w:hAnsi="Times New Roman" w:cs="Times New Roman"/>
          <w:spacing w:val="-10"/>
          <w:sz w:val="24"/>
          <w:szCs w:val="24"/>
          <w:lang w:val="en-US"/>
        </w:rPr>
        <w:t>(04</w:t>
      </w:r>
      <w:r w:rsidRPr="002A6427">
        <w:rPr>
          <w:rFonts w:ascii="Times New Roman" w:eastAsia="Calibri" w:hAnsi="Times New Roman" w:cs="Times New Roman"/>
          <w:spacing w:val="-10"/>
          <w:sz w:val="24"/>
          <w:szCs w:val="24"/>
        </w:rPr>
        <w:t>72</w:t>
      </w:r>
      <w:r w:rsidRPr="002A6427">
        <w:rPr>
          <w:rFonts w:ascii="Times New Roman" w:eastAsia="Calibri" w:hAnsi="Times New Roman" w:cs="Times New Roman"/>
          <w:spacing w:val="-10"/>
          <w:sz w:val="24"/>
          <w:szCs w:val="24"/>
          <w:lang w:val="en-US"/>
        </w:rPr>
        <w:t>) </w:t>
      </w:r>
      <w:r w:rsidRPr="002A6427">
        <w:rPr>
          <w:rFonts w:ascii="Times New Roman" w:eastAsia="Calibri" w:hAnsi="Times New Roman" w:cs="Times New Roman"/>
          <w:spacing w:val="-10"/>
          <w:sz w:val="24"/>
          <w:szCs w:val="24"/>
        </w:rPr>
        <w:t>64-33-33</w:t>
      </w:r>
    </w:p>
    <w:p w:rsidR="002A6427" w:rsidRPr="002A6427" w:rsidRDefault="002A6427" w:rsidP="002A6427">
      <w:pPr>
        <w:snapToGri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A6427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2A6427">
        <w:rPr>
          <w:rFonts w:ascii="Times New Roman" w:eastAsia="Calibri" w:hAnsi="Times New Roman" w:cs="Times New Roman"/>
          <w:sz w:val="24"/>
          <w:szCs w:val="24"/>
        </w:rPr>
        <w:t>-</w:t>
      </w:r>
      <w:r w:rsidRPr="002A6427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2A6427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2A642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finansu</w:t>
      </w:r>
      <w:r w:rsidRPr="002A6427">
        <w:rPr>
          <w:rFonts w:ascii="Times New Roman" w:eastAsia="Calibri" w:hAnsi="Times New Roman" w:cs="Times New Roman"/>
          <w:bCs/>
          <w:sz w:val="24"/>
          <w:szCs w:val="24"/>
        </w:rPr>
        <w:t>@</w:t>
      </w:r>
      <w:r w:rsidRPr="002A642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cherkassyrda</w:t>
      </w:r>
      <w:r w:rsidRPr="002A6427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2A642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gov</w:t>
      </w:r>
      <w:r w:rsidRPr="002A6427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2A642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ua</w:t>
      </w:r>
      <w:r w:rsidRPr="002A6427">
        <w:rPr>
          <w:rFonts w:ascii="Times New Roman" w:eastAsia="Calibri" w:hAnsi="Times New Roman" w:cs="Times New Roman"/>
          <w:sz w:val="24"/>
          <w:szCs w:val="24"/>
        </w:rPr>
        <w:t xml:space="preserve">, сайт: </w:t>
      </w:r>
      <w:r w:rsidRPr="002A6427">
        <w:rPr>
          <w:rFonts w:ascii="Times New Roman" w:eastAsia="Calibri" w:hAnsi="Times New Roman" w:cs="Times New Roman"/>
          <w:sz w:val="24"/>
          <w:szCs w:val="24"/>
          <w:lang w:val="en-US"/>
        </w:rPr>
        <w:t>http</w:t>
      </w:r>
      <w:r w:rsidRPr="002A6427">
        <w:rPr>
          <w:rFonts w:ascii="Segoe UI Emoji" w:eastAsia="Segoe UI Emoji" w:hAnsi="Segoe UI Emoji" w:cs="Segoe UI Emoji"/>
          <w:sz w:val="24"/>
          <w:szCs w:val="24"/>
        </w:rPr>
        <w:t>:</w:t>
      </w:r>
      <w:r w:rsidRPr="002A6427">
        <w:rPr>
          <w:rFonts w:ascii="Calibri" w:eastAsia="Segoe UI Emoji" w:hAnsi="Calibri" w:cs="Segoe UI Emoji"/>
          <w:sz w:val="24"/>
          <w:szCs w:val="24"/>
        </w:rPr>
        <w:t>//</w:t>
      </w:r>
      <w:hyperlink r:id="rId7" w:history="1">
        <w:r w:rsidRPr="002A6427">
          <w:rPr>
            <w:rFonts w:ascii="Times New Roman" w:eastAsia="Calibri" w:hAnsi="Times New Roman" w:cs="Times New Roman"/>
            <w:sz w:val="24"/>
            <w:szCs w:val="24"/>
            <w:lang w:val="en-US"/>
          </w:rPr>
          <w:t>cherkassyrda</w:t>
        </w:r>
        <w:r w:rsidRPr="002A6427">
          <w:rPr>
            <w:rFonts w:ascii="Times New Roman" w:eastAsia="Calibri" w:hAnsi="Times New Roman" w:cs="Times New Roman"/>
            <w:sz w:val="24"/>
            <w:szCs w:val="24"/>
          </w:rPr>
          <w:t>.</w:t>
        </w:r>
        <w:r w:rsidRPr="002A6427">
          <w:rPr>
            <w:rFonts w:ascii="Times New Roman" w:eastAsia="Calibri" w:hAnsi="Times New Roman" w:cs="Times New Roman"/>
            <w:sz w:val="24"/>
            <w:szCs w:val="24"/>
            <w:lang w:val="en-US"/>
          </w:rPr>
          <w:t>gov</w:t>
        </w:r>
        <w:r w:rsidRPr="002A6427">
          <w:rPr>
            <w:rFonts w:ascii="Times New Roman" w:eastAsia="Calibri" w:hAnsi="Times New Roman" w:cs="Times New Roman"/>
            <w:sz w:val="24"/>
            <w:szCs w:val="24"/>
          </w:rPr>
          <w:t>.</w:t>
        </w:r>
        <w:r w:rsidRPr="002A6427">
          <w:rPr>
            <w:rFonts w:ascii="Times New Roman" w:eastAsia="Calibri" w:hAnsi="Times New Roman" w:cs="Times New Roman"/>
            <w:sz w:val="24"/>
            <w:szCs w:val="24"/>
            <w:lang w:val="en-US"/>
          </w:rPr>
          <w:t>ua</w:t>
        </w:r>
      </w:hyperlink>
      <w:r w:rsidRPr="002A6427">
        <w:rPr>
          <w:rFonts w:ascii="Times New Roman" w:eastAsia="Calibri" w:hAnsi="Times New Roman" w:cs="Times New Roman"/>
          <w:sz w:val="24"/>
          <w:szCs w:val="24"/>
        </w:rPr>
        <w:t>,</w:t>
      </w:r>
    </w:p>
    <w:p w:rsidR="002A6427" w:rsidRPr="002A6427" w:rsidRDefault="002A6427" w:rsidP="002A6427">
      <w:pPr>
        <w:snapToGrid w:val="0"/>
        <w:spacing w:after="0" w:line="240" w:lineRule="auto"/>
        <w:jc w:val="center"/>
        <w:rPr>
          <w:rFonts w:ascii="Times New Roman" w:eastAsia="Calibri" w:hAnsi="Times New Roman" w:cs="Times New Roman"/>
          <w:spacing w:val="-10"/>
          <w:sz w:val="24"/>
          <w:szCs w:val="24"/>
          <w:lang w:val="ru-RU"/>
        </w:rPr>
      </w:pPr>
      <w:r w:rsidRPr="002A6427">
        <w:rPr>
          <w:rFonts w:ascii="Times New Roman" w:eastAsia="Calibri" w:hAnsi="Times New Roman" w:cs="Times New Roman"/>
          <w:sz w:val="24"/>
          <w:szCs w:val="24"/>
        </w:rPr>
        <w:t xml:space="preserve">код згідно з ЄДРПОУ </w:t>
      </w:r>
      <w:r w:rsidRPr="002A6427">
        <w:rPr>
          <w:rFonts w:ascii="Times New Roman" w:eastAsia="Calibri" w:hAnsi="Times New Roman" w:cs="Times New Roman"/>
          <w:spacing w:val="-10"/>
          <w:sz w:val="24"/>
          <w:szCs w:val="24"/>
        </w:rPr>
        <w:t>0</w:t>
      </w:r>
      <w:r w:rsidRPr="002A6427">
        <w:rPr>
          <w:rFonts w:ascii="Times New Roman" w:eastAsia="Calibri" w:hAnsi="Times New Roman" w:cs="Times New Roman"/>
          <w:spacing w:val="-10"/>
          <w:sz w:val="24"/>
          <w:szCs w:val="24"/>
          <w:lang w:val="ru-RU"/>
        </w:rPr>
        <w:t>2317132</w:t>
      </w:r>
    </w:p>
    <w:p w:rsidR="002A6427" w:rsidRPr="002A6427" w:rsidRDefault="002A6427" w:rsidP="002A6427">
      <w:pPr>
        <w:widowControl w:val="0"/>
        <w:tabs>
          <w:tab w:val="right" w:pos="9498"/>
        </w:tabs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A6427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 26.02.2026 р. № 51/02-19</w:t>
      </w:r>
      <w:r w:rsidRPr="002A6427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На № ________ від ___________ 20__ р.</w:t>
      </w:r>
    </w:p>
    <w:p w:rsidR="002A6427" w:rsidRPr="002A6427" w:rsidRDefault="002A6427" w:rsidP="002A6427">
      <w:pPr>
        <w:tabs>
          <w:tab w:val="left" w:pos="8789"/>
          <w:tab w:val="left" w:pos="9214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27" w:rsidRPr="002A6427" w:rsidRDefault="002A6427" w:rsidP="002A6427">
      <w:pPr>
        <w:tabs>
          <w:tab w:val="left" w:pos="8789"/>
          <w:tab w:val="left" w:pos="9214"/>
        </w:tabs>
        <w:spacing w:after="0" w:line="36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Черкаська районна рада</w:t>
      </w:r>
    </w:p>
    <w:p w:rsidR="002A6427" w:rsidRPr="002A6427" w:rsidRDefault="002A6427" w:rsidP="002A64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Інформація про хід </w:t>
      </w:r>
    </w:p>
    <w:p w:rsidR="002A6427" w:rsidRPr="002A6427" w:rsidRDefault="002A6427" w:rsidP="002A64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виконання районного</w:t>
      </w:r>
    </w:p>
    <w:p w:rsidR="002A6427" w:rsidRPr="002A6427" w:rsidRDefault="002A6427" w:rsidP="002A64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0"/>
          <w:lang w:eastAsia="ru-RU"/>
        </w:rPr>
        <w:t>бюджету за 2025 рік</w:t>
      </w:r>
    </w:p>
    <w:p w:rsidR="002A6427" w:rsidRPr="002A6427" w:rsidRDefault="002A6427" w:rsidP="002A64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A6427" w:rsidRPr="002A6427" w:rsidRDefault="002A6427" w:rsidP="002A64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A64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Доходи</w:t>
      </w:r>
    </w:p>
    <w:p w:rsidR="002A6427" w:rsidRPr="002A6427" w:rsidRDefault="002A6427" w:rsidP="002A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році до загального та спеціального фондів районного бюджету (враховуючи трансферти) надійшло 99869,4 тис. грн доходів, що становить 101,3 відс. до плану на звітний період.</w:t>
      </w:r>
    </w:p>
    <w:p w:rsidR="002A6427" w:rsidRPr="002A6427" w:rsidRDefault="002A6427" w:rsidP="002A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27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Власних </w:t>
      </w: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доходів</w:t>
      </w:r>
      <w:r w:rsidRPr="002A64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Pr="002A64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одаткових та неподаткових платежів</w:t>
      </w: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A64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</w:t>
      </w:r>
      <w:r w:rsidRPr="002A64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</w:t>
      </w: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A64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A6427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>мобілізовано</w:t>
      </w:r>
      <w:r w:rsidRPr="002A64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сумі 4178,4 тис. грн, з них до загального фонду                          – 4171,6 тис. грн (146,2 відс. до плану) та  спеціального  фонду – 6,8 тис. грн (150,9 </w:t>
      </w:r>
      <w:r w:rsidRPr="002A64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відс. до плану</w:t>
      </w: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A64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порівнянні з минулим роком надходження збільшилися на 1387,9 тис. грн або на 49,7 відс.  </w:t>
      </w:r>
    </w:p>
    <w:p w:rsidR="002A6427" w:rsidRPr="002A6427" w:rsidRDefault="002A6427" w:rsidP="002A6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A6427" w:rsidRPr="002A6427" w:rsidRDefault="002A6427" w:rsidP="002A6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0"/>
          <w:lang w:eastAsia="ru-RU"/>
        </w:rPr>
        <w:t>Загальний фонд</w:t>
      </w:r>
    </w:p>
    <w:p w:rsidR="002A6427" w:rsidRPr="002A6427" w:rsidRDefault="002A6427" w:rsidP="002A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Затверджений радою обсяг доходів загального фонду районного бюджету (без трансфертних платежів) у звітному періоді виконано на </w:t>
      </w:r>
      <w:r w:rsidRPr="002A6427">
        <w:rPr>
          <w:rFonts w:ascii="Times New Roman" w:eastAsia="Times New Roman" w:hAnsi="Times New Roman" w:cs="Times New Roman"/>
          <w:sz w:val="28"/>
          <w:szCs w:val="20"/>
          <w:lang w:eastAsia="ru-RU"/>
        </w:rPr>
        <w:t>146,2</w:t>
      </w:r>
      <w:r w:rsidRPr="002A642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відс.                           При завданні – </w:t>
      </w:r>
      <w:r w:rsidRPr="002A6427">
        <w:rPr>
          <w:rFonts w:ascii="Times New Roman" w:eastAsia="Times New Roman" w:hAnsi="Times New Roman" w:cs="Times New Roman"/>
          <w:sz w:val="28"/>
          <w:szCs w:val="20"/>
          <w:lang w:eastAsia="ru-RU"/>
        </w:rPr>
        <w:t>2853,3</w:t>
      </w:r>
      <w:r w:rsidRPr="002A642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тис.</w:t>
      </w:r>
      <w:r w:rsidRPr="002A6427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2A642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грн надійшло </w:t>
      </w:r>
      <w:r w:rsidRPr="002A6427">
        <w:rPr>
          <w:rFonts w:ascii="Times New Roman" w:eastAsia="Times New Roman" w:hAnsi="Times New Roman" w:cs="Times New Roman"/>
          <w:sz w:val="28"/>
          <w:szCs w:val="20"/>
          <w:lang w:eastAsia="ru-RU"/>
        </w:rPr>
        <w:t>4171,6</w:t>
      </w:r>
      <w:r w:rsidRPr="002A642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тис. грн власних доходів                           (+ 1</w:t>
      </w:r>
      <w:r w:rsidRPr="002A6427">
        <w:rPr>
          <w:rFonts w:ascii="Times New Roman" w:eastAsia="Times New Roman" w:hAnsi="Times New Roman" w:cs="Times New Roman"/>
          <w:sz w:val="28"/>
          <w:szCs w:val="20"/>
          <w:lang w:eastAsia="ru-RU"/>
        </w:rPr>
        <w:t>318,3</w:t>
      </w:r>
      <w:r w:rsidRPr="002A642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тис.</w:t>
      </w:r>
      <w:r w:rsidRPr="002A6427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2A642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грн). </w:t>
      </w:r>
    </w:p>
    <w:p w:rsidR="002A6427" w:rsidRPr="002A6427" w:rsidRDefault="002A6427" w:rsidP="002A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складі доходів районного  бюджету надійшло:</w:t>
      </w:r>
    </w:p>
    <w:p w:rsidR="002A6427" w:rsidRPr="002A6427" w:rsidRDefault="002A6427" w:rsidP="002A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податку на прибуток підприємств та фінансових установ комунальної власності в сумі 904,4 тис. грн, зокрема 503,2</w:t>
      </w: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 грн сплатило Спеціалізоване комунальне підприємство ,,Райліс” та 398,6 тис. грн </w:t>
      </w:r>
      <w:r w:rsidRPr="002A6427">
        <w:rPr>
          <w:rFonts w:ascii="Times New Roman" w:eastAsia="Times New Roman" w:hAnsi="Times New Roman" w:cs="Times New Roman"/>
          <w:sz w:val="28"/>
          <w:szCs w:val="20"/>
          <w:lang w:eastAsia="ru-RU"/>
        </w:rPr>
        <w:t>–</w:t>
      </w: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Комунальне підприємство теплових мереж Черкаського району;</w:t>
      </w:r>
    </w:p>
    <w:p w:rsidR="002A6427" w:rsidRPr="002A6427" w:rsidRDefault="002A6427" w:rsidP="002A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0"/>
          <w:lang w:eastAsia="ru-RU"/>
        </w:rPr>
        <w:t>частини чистого прибутку (доходу) комунальних унітарних підприємств та їх об`єднань, що вилучається до відповідного місцевого бюджету                                      – 3166,0 тис. грн, зокрема 2145,0</w:t>
      </w: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 грн сплатило Спеціалізоване комунальне підприємство ,,Райліс” та 1001,2 тис. грн </w:t>
      </w:r>
      <w:r w:rsidRPr="002A6427">
        <w:rPr>
          <w:rFonts w:ascii="Times New Roman" w:eastAsia="Times New Roman" w:hAnsi="Times New Roman" w:cs="Times New Roman"/>
          <w:sz w:val="28"/>
          <w:szCs w:val="20"/>
          <w:lang w:eastAsia="ru-RU"/>
        </w:rPr>
        <w:t>–</w:t>
      </w: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Комунальне підприємство теплових мереж Черкаського району;</w:t>
      </w:r>
    </w:p>
    <w:p w:rsidR="002A6427" w:rsidRPr="002A6427" w:rsidRDefault="002A6427" w:rsidP="002A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плати за надання адміністративних послуг – 6,1 тис. грн; </w:t>
      </w:r>
    </w:p>
    <w:p w:rsidR="002A6427" w:rsidRPr="002A6427" w:rsidRDefault="002A6427" w:rsidP="002A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надходжень від орендної плати за користування цілісним майновим комплексом та іншим майном, що перебуває в комунальній власності                               – 80,0 тис. грн (КПТМ Черкаського району); </w:t>
      </w:r>
    </w:p>
    <w:p w:rsidR="002A6427" w:rsidRPr="002A6427" w:rsidRDefault="002A6427" w:rsidP="002A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інших надходжень – 15,1 тис. грн. </w:t>
      </w:r>
    </w:p>
    <w:p w:rsidR="002A6427" w:rsidRPr="002A6427" w:rsidRDefault="002A6427" w:rsidP="002A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Збільшення  фактичних надходжень до загального фонду районного бюджету у порівнянні з річними планами відбулося за такими  джерелами доходів:</w:t>
      </w:r>
    </w:p>
    <w:p w:rsidR="002A6427" w:rsidRPr="002A6427" w:rsidRDefault="002A6427" w:rsidP="002A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податку  на  прибуток  підприємств та фінансових установ комунальної власності – на 20,5 тис. грн або на 2,3 відс.;</w:t>
      </w:r>
    </w:p>
    <w:p w:rsidR="002A6427" w:rsidRPr="002A6427" w:rsidRDefault="002A6427" w:rsidP="002A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частині </w:t>
      </w:r>
      <w:r w:rsidRPr="002A6427">
        <w:rPr>
          <w:rFonts w:ascii="Times New Roman" w:eastAsia="Times New Roman" w:hAnsi="Times New Roman" w:cs="Times New Roman"/>
          <w:sz w:val="28"/>
          <w:szCs w:val="20"/>
          <w:lang w:eastAsia="ru-RU"/>
        </w:rPr>
        <w:t>чистого прибутку (доходу) комунальних унітарних підприємств та їх об`єднань, що вилучається до відповідного місцевого бюджету</w:t>
      </w: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– на 1276,6 тис. грн або майже в 2 рази;</w:t>
      </w:r>
    </w:p>
    <w:p w:rsidR="002A6427" w:rsidRPr="002A6427" w:rsidRDefault="002A6427" w:rsidP="002A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платі за надання адміністративних послуг – 6,1 тис. грн; </w:t>
      </w:r>
    </w:p>
    <w:p w:rsidR="002A6427" w:rsidRPr="002A6427" w:rsidRDefault="002A6427" w:rsidP="002A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 надходженнях – на 15,1 тис. грн.</w:t>
      </w:r>
    </w:p>
    <w:p w:rsidR="002A6427" w:rsidRPr="002A6427" w:rsidRDefault="002A6427" w:rsidP="002A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по н</w:t>
      </w:r>
      <w:r w:rsidRPr="002A64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адходженн</w:t>
      </w: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A64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від орендної плати за користування цілісним майновим комплексом та іншим майном, що перебуває в комунальній власності                               </w:t>
      </w: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виконано на 100,0</w:t>
      </w:r>
      <w:r w:rsidRPr="002A64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відс.</w:t>
      </w:r>
    </w:p>
    <w:p w:rsidR="002A6427" w:rsidRPr="002A6427" w:rsidRDefault="002A6427" w:rsidP="002A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Основним платником </w:t>
      </w:r>
      <w:r w:rsidRPr="002A64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податку на прибуток підприємств та фінансових установ комунальної власності та частини чистого прибутку (доходу) комунальних унітарних підприємств та їх об`єднань, що вилучається                             до відповідного місцевого бюджету в 2025 році </w:t>
      </w: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було                                   Спеціалізоване комунальне підприємство ,,Райліс“, яке сплатило до бюджету 2648,2 тис. грн, що становить 63,5 відс. в загальному обсязі доходів загального фонду районного бюджету та КПТМ Черкаського району, яке сплатило до бюджету 1399,8 тис. грн, що становить 33,6 відс. </w:t>
      </w:r>
    </w:p>
    <w:p w:rsidR="002A6427" w:rsidRPr="002A6427" w:rsidRDefault="002A6427" w:rsidP="002A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Проти минулого року доходи збільшилися на </w:t>
      </w:r>
      <w:r w:rsidRPr="002A6427">
        <w:rPr>
          <w:rFonts w:ascii="Times New Roman" w:eastAsia="Times New Roman" w:hAnsi="Times New Roman" w:cs="Times New Roman"/>
          <w:sz w:val="28"/>
          <w:szCs w:val="20"/>
          <w:lang w:eastAsia="ru-RU"/>
        </w:rPr>
        <w:t>1386,4</w:t>
      </w:r>
      <w:r w:rsidRPr="002A642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тис. грн, або на </w:t>
      </w:r>
      <w:r w:rsidRPr="002A6427">
        <w:rPr>
          <w:rFonts w:ascii="Times New Roman" w:eastAsia="Times New Roman" w:hAnsi="Times New Roman" w:cs="Times New Roman"/>
          <w:sz w:val="28"/>
          <w:szCs w:val="20"/>
          <w:lang w:eastAsia="ru-RU"/>
        </w:rPr>
        <w:t>49,8</w:t>
      </w:r>
      <w:r w:rsidRPr="002A642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відс.</w:t>
      </w:r>
    </w:p>
    <w:p w:rsidR="002A6427" w:rsidRPr="002A6427" w:rsidRDefault="002A6427" w:rsidP="002A642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6118225" cy="3733800"/>
            <wp:effectExtent l="0" t="0" r="0" b="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A6427" w:rsidRPr="002A6427" w:rsidRDefault="002A6427" w:rsidP="002A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427" w:rsidRPr="002A6427" w:rsidRDefault="002A6427" w:rsidP="002A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Збільшення </w:t>
      </w:r>
      <w:r w:rsidRPr="002A64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фактичних </w:t>
      </w: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надходжень</w:t>
      </w:r>
      <w:r w:rsidRPr="002A64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загального фонду районного бюджету </w:t>
      </w: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році </w:t>
      </w:r>
      <w:r w:rsidRPr="002A64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порівнянні із надходженнями у 202</w:t>
      </w: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A64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році </w:t>
      </w: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відбулося за такими  джерелами доходів:</w:t>
      </w:r>
    </w:p>
    <w:p w:rsidR="002A6427" w:rsidRPr="002A6427" w:rsidRDefault="002A6427" w:rsidP="002A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частині </w:t>
      </w:r>
      <w:r w:rsidRPr="002A6427">
        <w:rPr>
          <w:rFonts w:ascii="Times New Roman" w:eastAsia="Times New Roman" w:hAnsi="Times New Roman" w:cs="Times New Roman"/>
          <w:sz w:val="28"/>
          <w:szCs w:val="20"/>
          <w:lang w:eastAsia="ru-RU"/>
        </w:rPr>
        <w:t>чистого прибутку (доходу) комунальних унітарних підприємств та їх об`єднань, що вилучається до відповідного місцевого бюджету</w:t>
      </w: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                        – 1877,4 тис. грн або майже в 2,5 рази;</w:t>
      </w:r>
    </w:p>
    <w:p w:rsidR="002A6427" w:rsidRPr="002A6427" w:rsidRDefault="002A6427" w:rsidP="002A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платі за надання адміністративних послуг – 6,1 тис. грн; </w:t>
      </w:r>
    </w:p>
    <w:p w:rsidR="002A6427" w:rsidRPr="002A6427" w:rsidRDefault="002A6427" w:rsidP="002A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надходженнях від орендної плати за користування цілісним майновим комплексом та іншим майном, що перебуває в комунальній власності                                  – на 3,0 тис. грн або на 3,9 відс.</w:t>
      </w:r>
    </w:p>
    <w:p w:rsidR="002A6427" w:rsidRPr="002A6427" w:rsidRDefault="002A6427" w:rsidP="002A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той же час</w:t>
      </w:r>
      <w:r w:rsidRPr="002A6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відбулося зменшення за такими джерелами надходжень:</w:t>
      </w:r>
    </w:p>
    <w:p w:rsidR="002A6427" w:rsidRPr="002A6427" w:rsidRDefault="002A6427" w:rsidP="002A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</w:t>
      </w:r>
      <w:r w:rsidRPr="002A64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ку  на  прибуток  підприємств та фінансових установ комунальної власності </w:t>
      </w: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 230,1 тис. грн, або на 20,3 відс;</w:t>
      </w:r>
    </w:p>
    <w:p w:rsidR="002A6427" w:rsidRPr="002A6427" w:rsidRDefault="002A6427" w:rsidP="002A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 надходженнях – на 270,0 тис. грн.</w:t>
      </w:r>
    </w:p>
    <w:p w:rsidR="002A6427" w:rsidRPr="002A6427" w:rsidRDefault="002A6427" w:rsidP="002A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Впродовж 2025 року </w:t>
      </w:r>
      <w:r w:rsidRPr="002A64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 Державного бюджету України отримано                          1407,4 тис. грн субвенції на забезпечення окремих видатків районних рад, спрямованих на виконання їх повноважень, що становить 100 відс. до планових призначень. </w:t>
      </w:r>
    </w:p>
    <w:p w:rsidR="002A6427" w:rsidRPr="002A6427" w:rsidRDefault="002A6427" w:rsidP="002A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0"/>
          <w:lang w:eastAsia="ru-RU"/>
        </w:rPr>
        <w:t>Субвенція з місцевого бюджету на реалізацію публічного інвестиційного проекту із виплати грошової компенсації за належні для отримання жилі приміщення для сімей осіб, визначених пунктами 2–5 частини першої статті 10-1 Закону України «Про статус ветеранів війни, гарантії їх соціального захисту», для осіб з інвалідністю I–II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зв`язку з військовою агресією Російської Федерації проти України, визначених пунктами 11–14 частини другої статті 7 Закону України «Про статус ветеранів війни, гарантії їх соціального захисту», та які потребують поліпшення житлових умов, за рахунок відповідної субвенції з державного бюджету надійшла в сумі                        93940,8 тис. грн або 100 відс. до плану.</w:t>
      </w:r>
    </w:p>
    <w:p w:rsidR="002A6427" w:rsidRPr="002A6427" w:rsidRDefault="002A6427" w:rsidP="002A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0"/>
          <w:lang w:eastAsia="ru-RU"/>
        </w:rPr>
        <w:t>Також в 2025 році до районного бюджету надійшло іншої субвенції в сумі 342,8 тис. грн, що становить 100,0 відс. до планових призначень, в тому числі:</w:t>
      </w:r>
    </w:p>
    <w:p w:rsidR="002A6427" w:rsidRPr="002A6427" w:rsidRDefault="002A6427" w:rsidP="002A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виконання районної ,,Програми забезпечення функціонування Об’єднаного трудового архіву сільських територіальних  громад Черкаського району на 2023-2025 роки“ – 332,8 тис. грн, що становить 100,0 відс. до планових призначень,  а саме: від Бобрицької територіальної громади – 82,8 тис. грн, та Степанецької   – 200,0 тис. грн та Ліплявської – 50,0 тис. грн;</w:t>
      </w:r>
    </w:p>
    <w:p w:rsidR="002A6427" w:rsidRPr="002A6427" w:rsidRDefault="002A6427" w:rsidP="002A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виконання ,,Програми розвитку фізичної культури і спорту в Черкаському районі на 2025 – 2029 роки“ від Медведівської сільської територіальної громади – 10,0 тис. грн.</w:t>
      </w:r>
    </w:p>
    <w:p w:rsidR="002A6427" w:rsidRPr="002A6427" w:rsidRDefault="002A6427" w:rsidP="002A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A6427" w:rsidRPr="002A6427" w:rsidRDefault="002A6427" w:rsidP="002A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A6427" w:rsidRPr="002A6427" w:rsidRDefault="002A6427" w:rsidP="002A6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0"/>
          <w:lang w:eastAsia="ru-RU"/>
        </w:rPr>
        <w:t>Спеціальний фонд</w:t>
      </w:r>
    </w:p>
    <w:p w:rsidR="002A6427" w:rsidRPr="002A6427" w:rsidRDefault="002A6427" w:rsidP="002A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План 2025 року по доходах  спеціального  фонду районного бюджету виконано на 150,9 відс. При плані 4,5 тис. грн фактично  надійшло 6,8 тис. грн  (+ 2,3 тис. грн), що на 1,5 тис. грн, або на 28,3 відс. більше, чим надійшло в 2024 році.  </w:t>
      </w:r>
    </w:p>
    <w:p w:rsidR="002A6427" w:rsidRPr="002A6427" w:rsidRDefault="002A6427" w:rsidP="002A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Збільшення фактичних надходжень до спеціального фонду районного бюджету за 2025 рік у порівнянні із надходженнями минулого року відбулося по</w:t>
      </w:r>
      <w:r w:rsidRPr="002A64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надходженнях до цільового фонду, утвореного районною радою</w:t>
      </w:r>
      <w:r w:rsidRPr="002A64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2A6427" w:rsidRPr="002A6427" w:rsidRDefault="002A6427" w:rsidP="002A64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6118860" cy="3733800"/>
            <wp:effectExtent l="0" t="0" r="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A6427" w:rsidRPr="002A6427" w:rsidRDefault="002A6427" w:rsidP="002A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0"/>
          <w:lang w:eastAsia="ru-RU"/>
        </w:rPr>
        <w:t>Основним джерелом формування спеціального фонду районного бюджету                             в 2025 році є надходження до цільового фонду, утвореного районною радою.</w:t>
      </w:r>
    </w:p>
    <w:p w:rsidR="002A6427" w:rsidRPr="002A6427" w:rsidRDefault="002A6427" w:rsidP="002A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A6427" w:rsidRPr="002A6427" w:rsidRDefault="002A6427" w:rsidP="002A64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6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Видатки</w:t>
      </w:r>
    </w:p>
    <w:p w:rsidR="002A6427" w:rsidRPr="002A6427" w:rsidRDefault="002A6427" w:rsidP="002A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Видатки районного бюджету за 2025 рік виконані в сумі 99384,9 тис. грн, що становить 99,1 відс. до</w:t>
      </w:r>
      <w:r w:rsidRPr="002A6427">
        <w:rPr>
          <w:rFonts w:ascii="Calibri" w:eastAsia="Calibri" w:hAnsi="Calibri" w:cs="Times New Roman"/>
          <w:lang w:val="ru-RU"/>
        </w:rPr>
        <w:t xml:space="preserve"> </w:t>
      </w: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планових призначень на рік, в тому числі: загального фонду – 5041,0 тис. грн або 85,1 відс. та спеціального фонду –  94343,9 тис. грн або 100,0 відс.</w:t>
      </w:r>
    </w:p>
    <w:p w:rsidR="002A6427" w:rsidRPr="002A6427" w:rsidRDefault="002A6427" w:rsidP="002A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427" w:rsidRPr="002A6427" w:rsidRDefault="002A6427" w:rsidP="002A6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Загальний фонд</w:t>
      </w:r>
    </w:p>
    <w:p w:rsidR="002A6427" w:rsidRPr="002A6427" w:rsidRDefault="002A6427" w:rsidP="002A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Видатки загального фонду районного бюджету за 2025 рік виконані в сумі 5041,0 тис. грн, або 85,1 відс. до уточнених призначень на рік                                        (5925,2 тис. грн), із них: на фінансування районної ради –  4062,2 тис. грн при уточненому плані на період – 4605,5 тис.</w:t>
      </w:r>
      <w:r w:rsidRPr="002A64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  або 88,2 відс., іншу діяльність у сфері державного управління – 379,9 тис.</w:t>
      </w:r>
      <w:r w:rsidRPr="002A64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 (380,8 тис.</w:t>
      </w:r>
      <w:r w:rsidRPr="002A64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грн) або 99,8 відс, заходи та роботи з територіальної оборони – 99,0 тис. грн або 100,0 відс. та міжбюджетні трансферти – 499,9 тис. грн або 100,0 відс.</w:t>
      </w:r>
    </w:p>
    <w:p w:rsidR="002A6427" w:rsidRPr="002A6427" w:rsidRDefault="002A6427" w:rsidP="002A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За економічною структурою видатки на утримання районної ради                      та фінансування програм та заходів характеризуються наступними показниками:  видатки на заробітну плату з нарахуваннями – 3465,1 тис. грн               або 68,7 відс. до загального обсягу видатків, предмети, матеріали, обладнання та інвентар – 106,0 тис. грн, або 2,1 відс., оплата послуг (крім комунальних)                       – 203,0 тис. грн, або 4,0 відс., видатки на відрядження – 148,3 тис. грн, або                      3,0 відс., оплата комунальних послуг та енергоносіїв – 279,5 тис. грн, або                      5,6 відс., субсидії та поточні трансферти підприємствам (установам, організаціям) – 332,8 тис. грн, або 6,6 відс., поточні трансферти органам державного управління інших рівнів – 499,9 тис. грн, або 9,9 відс. та інші поточні видатки –  6,4 тис. грн або 0,1 відс. </w:t>
      </w:r>
    </w:p>
    <w:p w:rsidR="002A6427" w:rsidRPr="002A6427" w:rsidRDefault="002A6427" w:rsidP="002A642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захищені видатки із загального фонду районного бюджету за звітний період спрямовано 3744,6 тис. грн, що становить 87,6 відс. до уточнених призначень на рік (4274,5 тис. грн). Питома вага захищених видатків                            в загальному обсязі видатків становить 74,3 відс.</w:t>
      </w:r>
    </w:p>
    <w:p w:rsidR="002A6427" w:rsidRPr="002A6427" w:rsidRDefault="002A6427" w:rsidP="002A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Видатки на утримання районної ради за 2025 рік виконані в сумі 4062,2 тис. грн при уточненому плані на період 4605,5 тис. грн, або на 88,5 відс., економія cтановить  – 543,3 тис. грн.</w:t>
      </w:r>
    </w:p>
    <w:p w:rsidR="002A6427" w:rsidRPr="002A6427" w:rsidRDefault="002A6427" w:rsidP="002A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Впродовж 2025 року на заробітну плату з нарахуваннями використано 3465,1 тис. грн при уточненому плані 3805,2 тис. грн або на 91,1 відс., економія cтановить  – 340,1 тис. грн. Фактична чисельність станом на 01.01.2026 склала  6 од., при плановій чисельності 8 од.</w:t>
      </w:r>
    </w:p>
    <w:p w:rsidR="002A6427" w:rsidRPr="002A6427" w:rsidRDefault="002A6427" w:rsidP="002A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оплату енергоносіїв та комунальних послуг використано 279,5 тис. грн при уточненому плані – 469,3 тис. грн або 59,6 відс., економія  становить                       189,8  тис. грн. </w:t>
      </w:r>
      <w:r w:rsidRPr="002A64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</w:p>
    <w:p w:rsidR="002A6427" w:rsidRPr="002A6427" w:rsidRDefault="002A6427" w:rsidP="002A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іншу діяльність у сфері державного управління використано                      379,9 тис. грн або 99,8 відс. до уточненого річного плану, а саме:</w:t>
      </w:r>
    </w:p>
    <w:p w:rsidR="002A6427" w:rsidRPr="002A6427" w:rsidRDefault="002A6427" w:rsidP="002A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фінансування ,,Програми забезпечення функціонування Об’єднаного трудового архіву сільських територіальних  громад Черкаського району на 2023-2025 роки“ за рахунок інших субвенцій територіальних громад                         – 332,8 тис. грн (100,0 відс.);</w:t>
      </w:r>
    </w:p>
    <w:p w:rsidR="002A6427" w:rsidRPr="002A6427" w:rsidRDefault="002A6427" w:rsidP="002A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фінансування ,,Програми запобігання та реагування на надзвичайні події та ситуації техногенного і природного характеру в Черкаському районі на 2021-2025 роки“– 47,1 тис. грн (98,1 відс.);</w:t>
      </w:r>
    </w:p>
    <w:p w:rsidR="002A6427" w:rsidRPr="002A6427" w:rsidRDefault="002A6427" w:rsidP="002A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заходи та роботи з територіальної оборони, а саме </w:t>
      </w:r>
      <w:r w:rsidRPr="002A6427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на виконання ,,Програми підтримки військових частин Збройних Сил України на 2024-2025 роки“</w:t>
      </w:r>
      <w:r w:rsidRPr="002A64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використано</w:t>
      </w:r>
      <w:r w:rsidRPr="002A64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99,0 тис. грн або 100,0 відс. до плану.</w:t>
      </w:r>
    </w:p>
    <w:p w:rsidR="002A6427" w:rsidRPr="002A6427" w:rsidRDefault="002A6427" w:rsidP="002A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427" w:rsidRPr="002A6427" w:rsidRDefault="002A6427" w:rsidP="002A6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Спеціальний фонд</w:t>
      </w:r>
    </w:p>
    <w:p w:rsidR="002A6427" w:rsidRPr="002A6427" w:rsidRDefault="002A6427" w:rsidP="002A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спеціальному фонду районного бюджету профінансовані видатки в сумі 94343,9 тис. грн або 100,0 відс. призначень на рік (94346,3 тис. грн), в тому числі: </w:t>
      </w:r>
    </w:p>
    <w:p w:rsidR="002A6427" w:rsidRPr="002A6427" w:rsidRDefault="002A6427" w:rsidP="002A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виконання заходів за рахунок цільових фондів по районній раді                           – 4,5 тис. грн або 100,0 відс. до плану;</w:t>
      </w:r>
    </w:p>
    <w:p w:rsidR="002A6427" w:rsidRPr="002A6427" w:rsidRDefault="002A6427" w:rsidP="002A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на предмети, матеріали, обладнання та інвентар за рахунок власних надходжень, а саме від реалізації в установленому порядку майна (крім нерухомого майна)  – 0,7 тис. грн;</w:t>
      </w:r>
    </w:p>
    <w:p w:rsidR="002A6427" w:rsidRPr="002A6427" w:rsidRDefault="002A6427" w:rsidP="002A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заходи та роботи з територіальної оборони, а саме </w:t>
      </w:r>
      <w:r w:rsidRPr="002A6427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на виконання ,,Програми підтримки військових частин Збройних Сил України на 2024-2025 роки“</w:t>
      </w:r>
      <w:r w:rsidRPr="002A64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використано</w:t>
      </w:r>
      <w:r w:rsidRPr="002A64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397,9 тис. грн при плані 401,0 тис. грн або 99,2 відс.;</w:t>
      </w:r>
    </w:p>
    <w:p w:rsidR="002A6427" w:rsidRPr="002A6427" w:rsidRDefault="002A6427" w:rsidP="002A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0"/>
          <w:lang w:eastAsia="ru-RU"/>
        </w:rPr>
        <w:t>на фінансування соціального захисту та соціальне забезпечення                                – 93940,8 тис.</w:t>
      </w:r>
      <w:r w:rsidRPr="002A642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2A6427">
        <w:rPr>
          <w:rFonts w:ascii="Times New Roman" w:eastAsia="Times New Roman" w:hAnsi="Times New Roman" w:cs="Times New Roman"/>
          <w:sz w:val="28"/>
          <w:szCs w:val="20"/>
          <w:lang w:eastAsia="ru-RU"/>
        </w:rPr>
        <w:t>грн або 100,0 відс.</w:t>
      </w:r>
    </w:p>
    <w:p w:rsidR="002A6427" w:rsidRPr="002A6427" w:rsidRDefault="002A6427" w:rsidP="002A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A6427" w:rsidRPr="002A6427" w:rsidRDefault="002A6427" w:rsidP="002A6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Міжбюджетні трансферти</w:t>
      </w:r>
    </w:p>
    <w:p w:rsidR="002A6427" w:rsidRPr="002A6427" w:rsidRDefault="002A6427" w:rsidP="002A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Упродовж звітного періоду із загального фонду районного  бюджету була виділена субвенція державному бюджету на виконання програм соціально-економічного розвитку регіонів, а саме </w:t>
      </w:r>
      <w:r w:rsidRPr="002A64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виконання районної ,,Програми підтримки діяльності органів виконавчої влади на 2021-202</w:t>
      </w: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A64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роки“</w:t>
      </w: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сумі                    499,9 тис. грн, яка станом на </w:t>
      </w:r>
      <w:r w:rsidRPr="002A64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01.</w:t>
      </w: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2A64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.202</w:t>
      </w: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A64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використана в повному обсязі.</w:t>
      </w:r>
    </w:p>
    <w:p w:rsidR="002A6427" w:rsidRPr="002A6427" w:rsidRDefault="002A6427" w:rsidP="002A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A6427" w:rsidRPr="002A6427" w:rsidRDefault="002A6427" w:rsidP="002A64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2A642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Стан дебіторської та кредиторської заборгованості</w:t>
      </w:r>
    </w:p>
    <w:p w:rsidR="002A6427" w:rsidRPr="002A6427" w:rsidRDefault="002A6427" w:rsidP="002A6427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Станом на 01.</w:t>
      </w: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2A64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.202</w:t>
      </w: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A64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дебіторська та </w:t>
      </w:r>
      <w:r w:rsidRPr="002A642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кредиторська</w:t>
      </w:r>
      <w:r w:rsidRPr="002A64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заборгованість по видатках загального та спеціального фондів районного бюджету</w:t>
      </w: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A64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відсутня.</w:t>
      </w:r>
    </w:p>
    <w:p w:rsidR="002A6427" w:rsidRPr="002A6427" w:rsidRDefault="002A6427" w:rsidP="002A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:rsidR="002A6427" w:rsidRPr="002A6427" w:rsidRDefault="002A6427" w:rsidP="002A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Зведена форма</w:t>
      </w:r>
      <w:r w:rsidRPr="002A64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</w:t>
      </w:r>
      <w:r w:rsidRPr="002A642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віт</w:t>
      </w:r>
      <w:r w:rsidRPr="002A6427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Pr="002A642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2A6427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Pr="002A642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ро виконання </w:t>
      </w:r>
      <w:r w:rsidRPr="002A6427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районного бюджету Черкаського району за січень-грудень 2025 року додається.</w:t>
      </w:r>
    </w:p>
    <w:p w:rsidR="002A6427" w:rsidRPr="002A6427" w:rsidRDefault="002A6427" w:rsidP="002A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A6427" w:rsidRPr="002A6427" w:rsidRDefault="002A6427" w:rsidP="002A64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642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Додаток: на </w:t>
      </w:r>
      <w:r w:rsidRPr="002A6427">
        <w:rPr>
          <w:rFonts w:ascii="Times New Roman" w:eastAsia="Calibri" w:hAnsi="Times New Roman" w:cs="Times New Roman"/>
          <w:sz w:val="28"/>
          <w:szCs w:val="28"/>
        </w:rPr>
        <w:t>4</w:t>
      </w:r>
      <w:r w:rsidRPr="002A642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арк. в 1 прим.</w:t>
      </w:r>
    </w:p>
    <w:p w:rsidR="002A6427" w:rsidRPr="002A6427" w:rsidRDefault="002A6427" w:rsidP="002A64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2A6427" w:rsidRPr="002A6427" w:rsidRDefault="002A6427" w:rsidP="002A64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:rsidR="002A6427" w:rsidRPr="002A6427" w:rsidRDefault="002A6427" w:rsidP="002A64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A64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ачальник фінансового управління           </w:t>
      </w: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2A64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</w:t>
      </w: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2A64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2A64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Володимир ГУНЯ</w:t>
      </w:r>
    </w:p>
    <w:p w:rsidR="002A6427" w:rsidRPr="002A6427" w:rsidRDefault="002A6427" w:rsidP="002A642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A6427" w:rsidRPr="002A6427" w:rsidRDefault="002A6427" w:rsidP="002A6427">
      <w:pPr>
        <w:spacing w:after="0" w:line="240" w:lineRule="auto"/>
        <w:ind w:firstLine="567"/>
        <w:rPr>
          <w:rFonts w:ascii="Times New Roman" w:eastAsia="Calibri" w:hAnsi="Times New Roman" w:cs="Times New Roman"/>
          <w:sz w:val="20"/>
          <w:szCs w:val="20"/>
        </w:rPr>
      </w:pPr>
      <w:r w:rsidRPr="002A6427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2A6427" w:rsidRDefault="002A6427">
      <w:bookmarkStart w:id="0" w:name="_GoBack"/>
      <w:bookmarkEnd w:id="0"/>
    </w:p>
    <w:sectPr w:rsidR="002A6427" w:rsidSect="002A6427">
      <w:headerReference w:type="even" r:id="rId10"/>
      <w:headerReference w:type="default" r:id="rId11"/>
      <w:footerReference w:type="default" r:id="rId12"/>
      <w:pgSz w:w="11906" w:h="16838"/>
      <w:pgMar w:top="1134" w:right="567" w:bottom="992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EE7" w:rsidRDefault="002A6427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EE7" w:rsidRDefault="002A642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1EE7" w:rsidRDefault="002A642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EE7" w:rsidRDefault="002A642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:rsidR="00D31EE7" w:rsidRDefault="002A64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833"/>
    <w:rsid w:val="000C2D5E"/>
    <w:rsid w:val="00231833"/>
    <w:rsid w:val="002A6427"/>
    <w:rsid w:val="0036095A"/>
    <w:rsid w:val="005F595D"/>
    <w:rsid w:val="00721EFD"/>
    <w:rsid w:val="007C2813"/>
    <w:rsid w:val="008D4920"/>
    <w:rsid w:val="00D17584"/>
    <w:rsid w:val="00F24ECB"/>
    <w:rsid w:val="00FA4605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642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6427"/>
  </w:style>
  <w:style w:type="character" w:styleId="a5">
    <w:name w:val="page number"/>
    <w:basedOn w:val="a0"/>
    <w:rsid w:val="002A6427"/>
  </w:style>
  <w:style w:type="paragraph" w:styleId="a6">
    <w:name w:val="footer"/>
    <w:basedOn w:val="a"/>
    <w:link w:val="a7"/>
    <w:rsid w:val="002A6427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A6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A6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64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642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6427"/>
  </w:style>
  <w:style w:type="character" w:styleId="a5">
    <w:name w:val="page number"/>
    <w:basedOn w:val="a0"/>
    <w:rsid w:val="002A6427"/>
  </w:style>
  <w:style w:type="paragraph" w:styleId="a6">
    <w:name w:val="footer"/>
    <w:basedOn w:val="a"/>
    <w:link w:val="a7"/>
    <w:rsid w:val="002A6427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A6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A6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64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herkassyrda.gov.ua/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eader" Target="header2.xml"/><Relationship Id="rId5" Type="http://schemas.openxmlformats.org/officeDocument/2006/relationships/image" Target="media/image1.png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D:\&#1052;&#1086;&#1080;%20&#1076;&#1086;&#1082;&#1091;&#1084;&#1077;&#1085;&#1090;&#1080;%20&#1070;&#1083;&#1103;\MAMAY\12%20&#1084;&#1110;&#1089;&#1103;&#1094;&#1100;%202025\&#1042;&#1080;&#1082;&#1086;&#1085;&#1072;&#1085;&#1085;&#1103;%2012%20&#1084;&#1110;&#1089;&#1103;&#1094;&#1100;%202025\&#1044;&#1110;&#1072;&#1075;&#1088;&#1072;&#1084;&#1072;%20&#1093;&#1110;&#1076;%20&#1074;&#1080;&#1082;&#1086;&#1085;&#1072;&#1085;&#1085;&#1103;%20&#1047;&#1060;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file:///D:\&#1052;&#1086;&#1080;%20&#1076;&#1086;&#1082;&#1091;&#1084;&#1077;&#1085;&#1090;&#1080;%20&#1070;&#1083;&#1103;\MAMAY\12%20&#1084;&#1110;&#1089;&#1103;&#1094;&#1100;%202025\&#1042;&#1080;&#1082;&#1086;&#1085;&#1072;&#1085;&#1085;&#1103;%2012%20&#1084;&#1110;&#1089;&#1103;&#1094;&#1100;%202025\&#1044;&#1110;&#1072;&#1075;&#1088;&#1072;&#1084;&#1072;%20&#1093;&#1110;&#1076;%20&#1074;&#1080;&#1082;&#1086;&#1085;&#1072;&#1085;&#1085;&#1103;%20&#1057;&#1060;.xls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en-US" sz="1200" b="1" i="0" u="none" strike="noStrike" baseline="0">
                <a:solidFill>
                  <a:srgbClr val="000000"/>
                </a:solidFill>
                <a:latin typeface="Arial Cyr"/>
                <a:cs typeface="Arial Cyr"/>
              </a:rPr>
              <a:t>Динаміка надходжень доходів загального фонду районного бюджету 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en-US" sz="1200" b="1" i="0" u="none" strike="noStrike" baseline="0">
                <a:solidFill>
                  <a:srgbClr val="000000"/>
                </a:solidFill>
                <a:latin typeface="Arial Cyr"/>
                <a:cs typeface="Arial Cyr"/>
              </a:rPr>
              <a:t>за 2024-2025 рр.  (тис. грн)</a:t>
            </a:r>
          </a:p>
        </c:rich>
      </c:tx>
      <c:layout>
        <c:manualLayout>
          <c:xMode val="edge"/>
          <c:yMode val="edge"/>
          <c:x val="0.16734680140163452"/>
          <c:y val="1.5851416877974998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7.1251035625517808E-2"/>
          <c:y val="0.15896739130434784"/>
          <c:w val="0.91963545981772987"/>
          <c:h val="0.771739130434782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'Динаміка ЗФ'!$A$3</c:f>
              <c:strCache>
                <c:ptCount val="1"/>
                <c:pt idx="0">
                  <c:v>Власні та закріплені доходи загального фонду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'Динаміка ЗФ'!$B$2:$C$2</c:f>
              <c:strCache>
                <c:ptCount val="2"/>
                <c:pt idx="0">
                  <c:v>2024 рік факт</c:v>
                </c:pt>
                <c:pt idx="1">
                  <c:v>2025 рік факт</c:v>
                </c:pt>
              </c:strCache>
            </c:strRef>
          </c:cat>
          <c:val>
            <c:numRef>
              <c:f>'Динаміка ЗФ'!$B$3:$C$3</c:f>
              <c:numCache>
                <c:formatCode>0.0</c:formatCode>
                <c:ptCount val="2"/>
                <c:pt idx="0">
                  <c:v>2785.2</c:v>
                </c:pt>
                <c:pt idx="1">
                  <c:v>4171.6000000000004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CDA-4E82-A547-85BD54E140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3349888"/>
        <c:axId val="173384832"/>
      </c:barChart>
      <c:catAx>
        <c:axId val="1733498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1733848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338483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.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173349888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en-US" sz="1200" b="1" i="0" u="none" strike="noStrike" baseline="0">
                <a:solidFill>
                  <a:srgbClr val="000000"/>
                </a:solidFill>
                <a:latin typeface="Arial Cyr"/>
                <a:cs typeface="Arial Cyr"/>
              </a:rPr>
              <a:t>Динаміка надходжень доходів до спеціального фонду районного бюджету 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en-US" sz="1200" b="1" i="0" u="none" strike="noStrike" baseline="0">
                <a:solidFill>
                  <a:srgbClr val="000000"/>
                </a:solidFill>
                <a:latin typeface="Arial Cyr"/>
                <a:cs typeface="Arial Cyr"/>
              </a:rPr>
              <a:t>за 2024-2025 рр.  (тис. грн)</a:t>
            </a:r>
          </a:p>
        </c:rich>
      </c:tx>
      <c:layout>
        <c:manualLayout>
          <c:xMode val="edge"/>
          <c:yMode val="edge"/>
          <c:x val="0.18641250505527554"/>
          <c:y val="2.038044396992749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6.3794531897265944E-2"/>
          <c:y val="0.15896739130434784"/>
          <c:w val="0.92709196354598167"/>
          <c:h val="0.771739130434782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'Структура доходів СФ'!$A$3</c:f>
              <c:strCache>
                <c:ptCount val="1"/>
                <c:pt idx="0">
                  <c:v>Власні та закріплені доходи загального фонду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'Структура доходів СФ'!$B$2:$C$2</c:f>
              <c:strCache>
                <c:ptCount val="2"/>
                <c:pt idx="0">
                  <c:v>2024 рік факт</c:v>
                </c:pt>
                <c:pt idx="1">
                  <c:v>2025 рік факт</c:v>
                </c:pt>
              </c:strCache>
            </c:strRef>
          </c:cat>
          <c:val>
            <c:numRef>
              <c:f>'Структура доходів СФ'!$B$3:$C$3</c:f>
              <c:numCache>
                <c:formatCode>0.0</c:formatCode>
                <c:ptCount val="2"/>
                <c:pt idx="0">
                  <c:v>5.3</c:v>
                </c:pt>
                <c:pt idx="1">
                  <c:v>6.8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AAE-4A00-AF2D-0FCF1CC629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586560"/>
        <c:axId val="139314304"/>
      </c:barChart>
      <c:catAx>
        <c:axId val="335865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1393143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931430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.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33586560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0.47275</cdr:x>
      <cdr:y>0.2635</cdr:y>
    </cdr:from>
    <cdr:to>
      <cdr:x>0.58425</cdr:x>
      <cdr:y>0.56975</cdr:y>
    </cdr:to>
    <cdr:sp macro="" textlink="">
      <cdr:nvSpPr>
        <cdr:cNvPr id="2049" name="AutoShape 1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54347" y="1480804"/>
          <a:ext cx="1026990" cy="1721049"/>
        </a:xfrm>
        <a:prstGeom xmlns:a="http://schemas.openxmlformats.org/drawingml/2006/main" prst="upArrow">
          <a:avLst>
            <a:gd name="adj1" fmla="val 50000"/>
            <a:gd name="adj2" fmla="val 40437"/>
          </a:avLst>
        </a:prstGeom>
        <a:solidFill xmlns:a="http://schemas.openxmlformats.org/drawingml/2006/main">
          <a:srgbClr xmlns:mc="http://schemas.openxmlformats.org/markup-compatibility/2006" xmlns:a14="http://schemas.microsoft.com/office/drawing/2010/main" val="FF6600" mc:Ignorable="a14" a14:legacySpreadsheetColorIndex="53"/>
        </a:solidFill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miter lim="800000"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0.41762</cdr:x>
      <cdr:y>0.59848</cdr:y>
    </cdr:from>
    <cdr:to>
      <cdr:x>0.64063</cdr:x>
      <cdr:y>0.6775</cdr:y>
    </cdr:to>
    <cdr:sp macro="" textlink="">
      <cdr:nvSpPr>
        <cdr:cNvPr id="2050" name="Rectangl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855720" y="3398520"/>
          <a:ext cx="2057400" cy="431963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>
          <a:noFill/>
        </a:ln>
        <a:extLst xmlns:a="http://schemas.openxmlformats.org/drawingml/2006/main"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91440" tIns="45720" rIns="91440" bIns="4572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uk-UA" sz="1000" b="0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 + </a:t>
          </a:r>
          <a:r>
            <a:rPr lang="uk-UA" sz="1200" b="0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1386,4 тис. грн,</a:t>
          </a:r>
        </a:p>
      </cdr:txBody>
    </cdr:sp>
  </cdr:relSizeAnchor>
  <cdr:relSizeAnchor xmlns:cdr="http://schemas.openxmlformats.org/drawingml/2006/chartDrawing">
    <cdr:from>
      <cdr:x>0.43998</cdr:x>
      <cdr:y>0.6775</cdr:y>
    </cdr:from>
    <cdr:to>
      <cdr:x>0.62077</cdr:x>
      <cdr:y>0.74786</cdr:y>
    </cdr:to>
    <cdr:sp macro="" textlink="">
      <cdr:nvSpPr>
        <cdr:cNvPr id="2051" name="Rectangle 3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061505" y="3830483"/>
          <a:ext cx="1668767" cy="383384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>
          <a:noFill/>
        </a:ln>
        <a:extLst xmlns:a="http://schemas.openxmlformats.org/drawingml/2006/main"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91440" tIns="45720" rIns="91440" bIns="4572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uk-UA" sz="1000" b="0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   (</a:t>
          </a:r>
          <a:r>
            <a:rPr lang="uk-UA" sz="1200" b="0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49,8 відс.)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0.46775</cdr:x>
      <cdr:y>0.2635</cdr:y>
    </cdr:from>
    <cdr:to>
      <cdr:x>0.58125</cdr:x>
      <cdr:y>0.56975</cdr:y>
    </cdr:to>
    <cdr:sp macro="" textlink="">
      <cdr:nvSpPr>
        <cdr:cNvPr id="2049" name="AutoShape 1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08293" y="1480804"/>
          <a:ext cx="1045412" cy="1721049"/>
        </a:xfrm>
        <a:prstGeom xmlns:a="http://schemas.openxmlformats.org/drawingml/2006/main" prst="upArrow">
          <a:avLst>
            <a:gd name="adj1" fmla="val 50000"/>
            <a:gd name="adj2" fmla="val 40080"/>
          </a:avLst>
        </a:prstGeom>
        <a:solidFill xmlns:a="http://schemas.openxmlformats.org/drawingml/2006/main">
          <a:srgbClr xmlns:mc="http://schemas.openxmlformats.org/markup-compatibility/2006" xmlns:a14="http://schemas.microsoft.com/office/drawing/2010/main" val="FF6600" mc:Ignorable="a14" a14:legacySpreadsheetColorIndex="53"/>
        </a:solidFill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miter lim="800000"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0.41208</cdr:x>
      <cdr:y>0.59576</cdr:y>
    </cdr:from>
    <cdr:to>
      <cdr:x>0.62875</cdr:x>
      <cdr:y>0.6775</cdr:y>
    </cdr:to>
    <cdr:sp macro="" textlink="">
      <cdr:nvSpPr>
        <cdr:cNvPr id="2050" name="Rectangl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795536" y="3348022"/>
          <a:ext cx="1995664" cy="459359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>
          <a:noFill/>
        </a:ln>
        <a:extLst xmlns:a="http://schemas.openxmlformats.org/drawingml/2006/main"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91440" tIns="45720" rIns="91440" bIns="4572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uk-UA" sz="1200" b="0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    + 1,5 тис. грн,</a:t>
          </a:r>
        </a:p>
      </cdr:txBody>
    </cdr:sp>
  </cdr:relSizeAnchor>
  <cdr:relSizeAnchor xmlns:cdr="http://schemas.openxmlformats.org/drawingml/2006/chartDrawing">
    <cdr:from>
      <cdr:x>0.43744</cdr:x>
      <cdr:y>0.67403</cdr:y>
    </cdr:from>
    <cdr:to>
      <cdr:x>0.606</cdr:x>
      <cdr:y>0.76304</cdr:y>
    </cdr:to>
    <cdr:sp macro="" textlink="">
      <cdr:nvSpPr>
        <cdr:cNvPr id="2051" name="Rectangle 3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029076" y="3787878"/>
          <a:ext cx="1552574" cy="500214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>
          <a:noFill/>
        </a:ln>
        <a:extLst xmlns:a="http://schemas.openxmlformats.org/drawingml/2006/main"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91440" tIns="45720" rIns="91440" bIns="4572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uk-UA" sz="1200" b="0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  (28,3 відс.)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8725</Words>
  <Characters>4974</Characters>
  <Application>Microsoft Office Word</Application>
  <DocSecurity>0</DocSecurity>
  <Lines>41</Lines>
  <Paragraphs>27</Paragraphs>
  <ScaleCrop>false</ScaleCrop>
  <Company>SPecialiST RePack</Company>
  <LinksUpToDate>false</LinksUpToDate>
  <CharactersWithSpaces>13672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2026-03-23T11:53:00Z</dcterms:created>
  <dcterms:modified xsi:type="dcterms:W3CDTF">2026-03-23T11:54:00Z</dcterms:modified>
</cp:coreProperties>
</file>